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0" w:rsidRPr="00B642DE" w:rsidRDefault="00B96ABD">
      <w:pPr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B642DE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BE90B7" wp14:editId="10C27594">
                <wp:simplePos x="0" y="0"/>
                <wp:positionH relativeFrom="page">
                  <wp:posOffset>3727730</wp:posOffset>
                </wp:positionH>
                <wp:positionV relativeFrom="page">
                  <wp:posOffset>730290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8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293.5pt;mso-position-horizontal:absolute;mso-position-vertical-relative:page;margin-top:57.5pt;mso-position-vertical:absolute;width:51.1pt;height:68.1pt;" coordorigin="0,0" coordsize="200,199">
  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  <v:path textboxrect="0,0,107996,108000"/>
                </v:shape>
  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9,108000"/>
                </v:shape>
                <v:shape id="shape 3" o:spid="_x0000_s3" style="position:absolute;left:12;top:98;width:175;height:26;" coordsize="100000,100000" path="m0,0l99889,0l99889,99442l0,99442l0,0xee" fillcolor="#E5E5E5" strokecolor="#000000" strokeweight="0.50pt">
                  <v:path textboxrect="0,0,108000,107994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  <v:path textboxrect="0,0,108000,107997"/>
                </v:shape>
  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  <v:path textboxrect="0,0,107999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 strokeweight="0.75pt">
                  <v:path textboxrect="0,0,107995,108000"/>
                </v:shape>
  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 strokeweight="0.75pt">
                  <v:path textboxrect="0,0,107997,108000"/>
                </v:shape>
              </v:group>
            </w:pict>
          </mc:Fallback>
        </mc:AlternateContent>
      </w:r>
    </w:p>
    <w:p w:rsidR="00384460" w:rsidRPr="00B642DE" w:rsidRDefault="00384460">
      <w:pPr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spacing w:line="360" w:lineRule="auto"/>
        <w:ind w:right="-1"/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p w:rsidR="00384460" w:rsidRPr="00B642DE" w:rsidRDefault="00384460">
      <w:pPr>
        <w:spacing w:line="360" w:lineRule="auto"/>
        <w:ind w:right="-1"/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p w:rsidR="00384460" w:rsidRPr="00B642DE" w:rsidRDefault="00384460">
      <w:pPr>
        <w:spacing w:line="360" w:lineRule="auto"/>
        <w:ind w:right="-1"/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p w:rsidR="00384460" w:rsidRPr="00B642DE" w:rsidRDefault="00B96ABD">
      <w:pPr>
        <w:spacing w:line="360" w:lineRule="auto"/>
        <w:ind w:right="-1"/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 w:rsidRPr="00B642DE">
        <w:rPr>
          <w:rFonts w:ascii="Liberation Serif" w:hAnsi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384460" w:rsidRPr="00B642DE" w:rsidRDefault="00B96ABD">
      <w:pPr>
        <w:spacing w:line="360" w:lineRule="auto"/>
        <w:jc w:val="center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384460" w:rsidRPr="00B642DE" w:rsidRDefault="00B96ABD">
      <w:pPr>
        <w:tabs>
          <w:tab w:val="left" w:pos="1020"/>
          <w:tab w:val="center" w:pos="4819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caps/>
          <w:spacing w:val="40"/>
          <w:sz w:val="24"/>
          <w:szCs w:val="24"/>
        </w:rPr>
        <w:tab/>
      </w:r>
      <w:r w:rsidRPr="00B642DE">
        <w:rPr>
          <w:rFonts w:ascii="Liberation Serif" w:hAnsi="Liberation Serif"/>
          <w:caps/>
          <w:spacing w:val="40"/>
          <w:sz w:val="24"/>
          <w:szCs w:val="24"/>
        </w:rPr>
        <w:tab/>
        <w:t>постановление</w:t>
      </w:r>
    </w:p>
    <w:tbl>
      <w:tblPr>
        <w:tblW w:w="960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144"/>
        <w:gridCol w:w="1667"/>
        <w:gridCol w:w="508"/>
        <w:gridCol w:w="283"/>
        <w:gridCol w:w="4804"/>
        <w:gridCol w:w="359"/>
        <w:gridCol w:w="996"/>
      </w:tblGrid>
      <w:tr w:rsidR="00384460" w:rsidRPr="00B642DE" w:rsidTr="00B642DE">
        <w:trPr>
          <w:cantSplit/>
          <w:trHeight w:val="414"/>
        </w:trPr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384460" w:rsidRPr="00B642DE" w:rsidRDefault="00B642DE" w:rsidP="00B642DE">
            <w:pPr>
              <w:spacing w:before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44" w:type="dxa"/>
            <w:vAlign w:val="bottom"/>
          </w:tcPr>
          <w:p w:rsidR="00384460" w:rsidRPr="00B642DE" w:rsidRDefault="00384460" w:rsidP="00B642DE">
            <w:pPr>
              <w:spacing w:before="1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384460" w:rsidRPr="00B642DE" w:rsidRDefault="00B642DE" w:rsidP="00B642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марта</w:t>
            </w:r>
          </w:p>
        </w:tc>
        <w:tc>
          <w:tcPr>
            <w:tcW w:w="508" w:type="dxa"/>
            <w:vAlign w:val="bottom"/>
          </w:tcPr>
          <w:p w:rsidR="00384460" w:rsidRPr="00B642DE" w:rsidRDefault="00B96ABD" w:rsidP="00B642DE">
            <w:pPr>
              <w:spacing w:before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384460" w:rsidRPr="00B642DE" w:rsidRDefault="00B642DE" w:rsidP="00B642DE">
            <w:pPr>
              <w:spacing w:before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04" w:type="dxa"/>
            <w:vAlign w:val="bottom"/>
          </w:tcPr>
          <w:p w:rsidR="00384460" w:rsidRPr="00B642DE" w:rsidRDefault="00B96ABD" w:rsidP="00B642DE">
            <w:pPr>
              <w:spacing w:before="12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642DE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B642D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59" w:type="dxa"/>
            <w:vAlign w:val="bottom"/>
          </w:tcPr>
          <w:p w:rsidR="00384460" w:rsidRPr="00B642DE" w:rsidRDefault="00B96ABD" w:rsidP="00B642DE">
            <w:pPr>
              <w:spacing w:before="120"/>
              <w:ind w:left="-2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vAlign w:val="bottom"/>
          </w:tcPr>
          <w:p w:rsidR="00384460" w:rsidRPr="00B642DE" w:rsidRDefault="00B642DE" w:rsidP="00B642DE">
            <w:pPr>
              <w:pStyle w:val="af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156-ПА</w:t>
            </w:r>
          </w:p>
        </w:tc>
      </w:tr>
      <w:tr w:rsidR="00384460" w:rsidRPr="00B642DE">
        <w:trPr>
          <w:cantSplit/>
          <w:trHeight w:val="276"/>
        </w:trPr>
        <w:tc>
          <w:tcPr>
            <w:tcW w:w="960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384460" w:rsidRPr="00B642DE" w:rsidRDefault="00B96ABD">
            <w:pPr>
              <w:pStyle w:val="afa"/>
              <w:spacing w:before="0"/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B642DE">
              <w:rPr>
                <w:rFonts w:ascii="Liberation Serif" w:hAnsi="Liberation Serif"/>
                <w:sz w:val="24"/>
                <w:szCs w:val="24"/>
              </w:rPr>
              <w:t>Тарко</w:t>
            </w:r>
            <w:proofErr w:type="spellEnd"/>
            <w:r w:rsidRPr="00B642DE">
              <w:rPr>
                <w:rFonts w:ascii="Liberation Serif" w:hAnsi="Liberation Serif"/>
                <w:sz w:val="24"/>
                <w:szCs w:val="24"/>
              </w:rPr>
              <w:t>-Сале</w:t>
            </w:r>
          </w:p>
        </w:tc>
      </w:tr>
    </w:tbl>
    <w:p w:rsidR="00384460" w:rsidRPr="00B642DE" w:rsidRDefault="00384460">
      <w:pPr>
        <w:pStyle w:val="afd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pStyle w:val="afd"/>
        <w:jc w:val="both"/>
        <w:rPr>
          <w:rFonts w:ascii="Liberation Serif" w:hAnsi="Liberation Serif"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84460" w:rsidRPr="00B642DE"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pStyle w:val="25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ru-RU"/>
              </w:rPr>
            </w:pPr>
            <w:r w:rsidRPr="00B642DE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Об утверждении Порядка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84460" w:rsidRPr="00B642DE" w:rsidRDefault="00384460">
      <w:pPr>
        <w:pStyle w:val="afd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pStyle w:val="afd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pStyle w:val="afd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571FB" wp14:editId="2A925B0A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8243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384460" w:rsidRPr="00B642DE" w:rsidRDefault="00B96ABD">
      <w:pPr>
        <w:tabs>
          <w:tab w:val="left" w:pos="720"/>
          <w:tab w:val="left" w:pos="1080"/>
          <w:tab w:val="left" w:pos="126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642DE">
        <w:rPr>
          <w:rFonts w:ascii="Liberation Serif" w:hAnsi="Liberation Serif"/>
          <w:sz w:val="24"/>
          <w:szCs w:val="24"/>
        </w:rPr>
        <w:t>Руководствуясь статьей 78 Бюджетного кодекса Р</w:t>
      </w:r>
      <w:r w:rsidRPr="00B642DE">
        <w:rPr>
          <w:rFonts w:ascii="Liberation Serif" w:hAnsi="Liberation Serif"/>
          <w:sz w:val="24"/>
          <w:szCs w:val="24"/>
        </w:rPr>
        <w:t>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</w:t>
      </w:r>
      <w:r w:rsidRPr="00B642DE">
        <w:rPr>
          <w:rFonts w:ascii="Liberation Serif" w:hAnsi="Liberation Serif"/>
          <w:sz w:val="24"/>
          <w:szCs w:val="24"/>
        </w:rPr>
        <w:t>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 отдельных положений некоторых актов Правительства </w:t>
      </w:r>
      <w:r w:rsidRPr="00B642DE">
        <w:rPr>
          <w:rFonts w:ascii="Liberation Serif" w:hAnsi="Liberation Serif"/>
          <w:sz w:val="24"/>
          <w:szCs w:val="24"/>
        </w:rPr>
        <w:t xml:space="preserve">Российской Федерации», в целях реализации мероприятий муниципальной программы «Развитие приоритетных направлений экономики», утвержденной постановлением Администрации Пуровского района от 27 января 2021 года № 32-ПА, </w:t>
      </w:r>
      <w:r w:rsidRPr="00B642DE">
        <w:rPr>
          <w:rFonts w:ascii="Liberation Serif" w:hAnsi="Liberation Serif"/>
          <w:spacing w:val="20"/>
          <w:sz w:val="24"/>
          <w:szCs w:val="24"/>
        </w:rPr>
        <w:t>постановляет:</w:t>
      </w:r>
    </w:p>
    <w:p w:rsidR="00384460" w:rsidRPr="00B642DE" w:rsidRDefault="0038446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 Утвердить прилагаемый</w:t>
      </w:r>
      <w:r w:rsidRPr="00B642DE">
        <w:rPr>
          <w:rFonts w:ascii="Liberation Serif" w:hAnsi="Liberation Serif"/>
          <w:sz w:val="24"/>
          <w:szCs w:val="24"/>
        </w:rPr>
        <w:t xml:space="preserve"> Порядок </w:t>
      </w:r>
      <w:bookmarkStart w:id="0" w:name="_Hlk106093186"/>
      <w:r w:rsidRPr="00B642DE">
        <w:rPr>
          <w:rFonts w:ascii="Liberation Serif" w:hAnsi="Liberation Serif"/>
          <w:sz w:val="24"/>
          <w:szCs w:val="24"/>
        </w:rPr>
        <w:t>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  <w:r w:rsidRPr="00B642DE">
        <w:rPr>
          <w:rFonts w:ascii="Liberation Serif" w:hAnsi="Liberation Serif"/>
          <w:sz w:val="24"/>
          <w:szCs w:val="24"/>
        </w:rPr>
        <w:t>.</w:t>
      </w:r>
    </w:p>
    <w:p w:rsidR="00384460" w:rsidRPr="00B642DE" w:rsidRDefault="00B96ABD">
      <w:pPr>
        <w:tabs>
          <w:tab w:val="left" w:pos="1134"/>
        </w:tabs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2. Управлению</w:t>
      </w:r>
      <w:r w:rsidRPr="00B642DE">
        <w:rPr>
          <w:rFonts w:ascii="Liberation Serif" w:hAnsi="Liberation Serif"/>
          <w:sz w:val="24"/>
          <w:szCs w:val="24"/>
        </w:rPr>
        <w:t xml:space="preserve"> информационно-аналитических исследований и связей с общественностью Администрации Пуровского района </w:t>
      </w:r>
      <w:proofErr w:type="gramStart"/>
      <w:r w:rsidRPr="00B642DE">
        <w:rPr>
          <w:rFonts w:ascii="Liberation Serif" w:hAnsi="Liberation Serif"/>
          <w:sz w:val="24"/>
          <w:szCs w:val="24"/>
        </w:rPr>
        <w:t>разместить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3. Опубликовать настоящее постановление в газете «Северный л</w:t>
      </w:r>
      <w:r w:rsidRPr="00B642DE">
        <w:rPr>
          <w:rFonts w:ascii="Liberation Serif" w:hAnsi="Liberation Serif"/>
          <w:sz w:val="24"/>
          <w:szCs w:val="24"/>
        </w:rPr>
        <w:t>уч».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4. Контроль исполнения настоящего постановления возложить на заместителя Главы Администрации Пуровского района по вопросам финансов и экономики А.В. Петрова.</w:t>
      </w:r>
    </w:p>
    <w:p w:rsidR="00384460" w:rsidRPr="00B642DE" w:rsidRDefault="00384460">
      <w:pPr>
        <w:spacing w:line="233" w:lineRule="auto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spacing w:line="233" w:lineRule="auto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spacing w:line="233" w:lineRule="auto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Глава Пуровского района</w:t>
      </w:r>
      <w:r w:rsidRPr="00B642DE">
        <w:rPr>
          <w:rFonts w:ascii="Liberation Serif" w:hAnsi="Liberation Serif"/>
          <w:sz w:val="24"/>
          <w:szCs w:val="24"/>
        </w:rPr>
        <w:tab/>
        <w:t xml:space="preserve"> </w:t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</w:r>
      <w:r w:rsidRPr="00B642DE">
        <w:rPr>
          <w:rFonts w:ascii="Liberation Serif" w:hAnsi="Liberation Serif"/>
          <w:sz w:val="24"/>
          <w:szCs w:val="24"/>
        </w:rPr>
        <w:tab/>
        <w:t xml:space="preserve">       А.А. </w:t>
      </w:r>
      <w:proofErr w:type="spellStart"/>
      <w:r w:rsidRPr="00B642DE">
        <w:rPr>
          <w:rFonts w:ascii="Liberation Serif" w:hAnsi="Liberation Serif"/>
          <w:sz w:val="24"/>
          <w:szCs w:val="24"/>
        </w:rPr>
        <w:t>Колодин</w:t>
      </w:r>
      <w:proofErr w:type="spellEnd"/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ind w:right="-1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384460" w:rsidRPr="00B642DE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</w:tc>
      </w:tr>
      <w:tr w:rsidR="00384460" w:rsidRPr="00B642DE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постановлением Администрации Пуровского района</w:t>
            </w:r>
          </w:p>
        </w:tc>
      </w:tr>
      <w:tr w:rsidR="00384460" w:rsidRPr="00B642DE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 w:rsidP="00B642DE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B642DE">
              <w:rPr>
                <w:rFonts w:ascii="Liberation Serif" w:hAnsi="Liberation Serif"/>
                <w:sz w:val="24"/>
                <w:szCs w:val="24"/>
              </w:rPr>
              <w:t>31</w:t>
            </w: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642DE">
              <w:rPr>
                <w:rFonts w:ascii="Liberation Serif" w:hAnsi="Liberation Serif"/>
                <w:sz w:val="24"/>
                <w:szCs w:val="24"/>
              </w:rPr>
              <w:t>марта</w:t>
            </w: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 2023 г. № </w:t>
            </w:r>
            <w:r w:rsidR="00B642DE">
              <w:rPr>
                <w:rFonts w:ascii="Liberation Serif" w:hAnsi="Liberation Serif"/>
                <w:sz w:val="24"/>
                <w:szCs w:val="24"/>
              </w:rPr>
              <w:t>156-ПА</w:t>
            </w:r>
          </w:p>
        </w:tc>
      </w:tr>
    </w:tbl>
    <w:p w:rsidR="00384460" w:rsidRPr="00B642DE" w:rsidRDefault="00384460">
      <w:pPr>
        <w:pStyle w:val="3"/>
        <w:spacing w:before="0" w:after="0"/>
        <w:jc w:val="center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pStyle w:val="3"/>
        <w:spacing w:before="0" w:after="0"/>
        <w:jc w:val="center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pStyle w:val="3"/>
        <w:spacing w:before="0" w:after="0"/>
        <w:jc w:val="center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pStyle w:val="3"/>
        <w:spacing w:before="0" w:after="0"/>
        <w:jc w:val="center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ПОРЯДОК</w:t>
      </w:r>
    </w:p>
    <w:p w:rsidR="00384460" w:rsidRPr="00B642DE" w:rsidRDefault="00B96ABD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</w:rPr>
        <w:t>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</w:t>
      </w:r>
      <w:r w:rsidRPr="00B642DE">
        <w:rPr>
          <w:rFonts w:ascii="Liberation Serif" w:hAnsi="Liberation Serif"/>
          <w:b/>
          <w:sz w:val="24"/>
          <w:szCs w:val="24"/>
        </w:rPr>
        <w:t>ог на профессиональный доход»</w:t>
      </w: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B642DE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384460" w:rsidRPr="00B642DE" w:rsidRDefault="003844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1.1. Настоящий Порядок определяет условия и порядок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</w:t>
      </w:r>
      <w:r w:rsidRPr="00B642DE">
        <w:rPr>
          <w:rFonts w:ascii="Liberation Serif" w:hAnsi="Liberation Serif"/>
          <w:sz w:val="24"/>
          <w:szCs w:val="24"/>
        </w:rPr>
        <w:t xml:space="preserve">г на профессиональный доход» (далее – Порядок), на финансовое обеспечение затрат. </w:t>
      </w:r>
    </w:p>
    <w:p w:rsidR="00384460" w:rsidRPr="00B642DE" w:rsidRDefault="00B96ABD">
      <w:pPr>
        <w:pStyle w:val="aff6"/>
        <w:spacing w:after="0"/>
        <w:ind w:firstLine="708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1.2. Для целей настоящего Порядка используются следующие понятия: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1.2.1. Участник отбора – физическое лицо, применяющее специальный налоговый режим «Налог на профессиональны</w:t>
      </w:r>
      <w:r w:rsidRPr="00B642DE">
        <w:rPr>
          <w:rFonts w:ascii="Liberation Serif" w:hAnsi="Liberation Serif"/>
          <w:sz w:val="24"/>
          <w:szCs w:val="24"/>
        </w:rPr>
        <w:t xml:space="preserve">й доход» (далее – </w:t>
      </w:r>
      <w:proofErr w:type="spellStart"/>
      <w:r w:rsidRPr="00B642DE">
        <w:rPr>
          <w:rFonts w:ascii="Liberation Serif" w:hAnsi="Liberation Serif"/>
          <w:sz w:val="24"/>
          <w:szCs w:val="24"/>
        </w:rPr>
        <w:t>самозанятый</w:t>
      </w:r>
      <w:proofErr w:type="spellEnd"/>
      <w:r w:rsidRPr="00B642DE">
        <w:rPr>
          <w:rFonts w:ascii="Liberation Serif" w:hAnsi="Liberation Serif"/>
          <w:sz w:val="24"/>
          <w:szCs w:val="24"/>
        </w:rPr>
        <w:t xml:space="preserve"> гражданин);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1.2.2. Уполномоченным органом по сбору заявок на предоставление грантов в форме субсидий начинающим субъектам малого и среднего предпринимательства на начало собственного дела является некоммерческая организация «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»</w:t>
      </w:r>
      <w:r w:rsidRPr="00B642DE">
        <w:rPr>
          <w:rStyle w:val="FontStyle50"/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(далее – Фонд, уполномоченный орган по сбору заявок); 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1.2.3. Главный распорядитель бюджетных средств – орган, до которого в соответствии с бюджетным законодательством Российской Федерации как получателю бюджетны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х средств доведены в установленном порядке лимиты бюджетных обязательств на предоставление субсидии – Администрация Пуровского района (далее – главный распорядитель);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1.2.4. Уполномоченный орган на предоставление гранта, по осуществлению проверок и предост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авлению отчетности – Департамент экономики, торговли и муниципального заказа Администрации Пуровского района (далее – уполномоченный орган, Департамент);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1.2.5. Органы муниципального финансового контроля – Контрольно-счетная палата Пуровского района и Депа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ртамент финансов и казначейства Администрации Пуровского района;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1.2.6 Получатель гранта – участник отбора, с которым заключено Соглашение о предоставлении гранта в форме субсидий физическим лицам, не являющимся индивидуальными предпринимателями и применяю</w:t>
      </w:r>
      <w:r w:rsidRPr="00B642DE">
        <w:rPr>
          <w:rFonts w:ascii="Liberation Serif" w:hAnsi="Liberation Serif"/>
          <w:sz w:val="24"/>
          <w:szCs w:val="24"/>
        </w:rPr>
        <w:t>щим специальный налоговый режим «Налог на профессиональный доход»;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1.2.7. Соглашение о предоставлении гранта (далее – Соглашение) – Соглашение, заключенное между главным распорядителем бюджетных средств и получателем гранта, определяющее права и обязанност</w:t>
      </w:r>
      <w:r w:rsidRPr="00B642DE">
        <w:rPr>
          <w:rFonts w:ascii="Liberation Serif" w:hAnsi="Liberation Serif"/>
          <w:sz w:val="24"/>
          <w:szCs w:val="24"/>
        </w:rPr>
        <w:t>и сторон, возникающее в связи с предоставлением средств из бюджета Пуровского района, по форме, утвержденной муниципальным финансовым органом.</w:t>
      </w:r>
    </w:p>
    <w:p w:rsidR="00384460" w:rsidRPr="00B642DE" w:rsidRDefault="00B96ABD">
      <w:pPr>
        <w:pStyle w:val="aff6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1.3. Отбор получателя гранта осуществляется путем проведения конкурса исходя из наилучших условий достижения резу</w:t>
      </w:r>
      <w:r w:rsidRPr="00B642DE">
        <w:rPr>
          <w:rFonts w:ascii="Liberation Serif" w:hAnsi="Liberation Serif"/>
          <w:sz w:val="24"/>
          <w:szCs w:val="24"/>
        </w:rPr>
        <w:t xml:space="preserve">льтатов, в </w:t>
      </w:r>
      <w:proofErr w:type="gramStart"/>
      <w:r w:rsidRPr="00B642DE">
        <w:rPr>
          <w:rFonts w:ascii="Liberation Serif" w:hAnsi="Liberation Serif"/>
          <w:sz w:val="24"/>
          <w:szCs w:val="24"/>
        </w:rPr>
        <w:t>целях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 достижения которых предоставляется грант.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1.4.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Предоставление гранта осуществляется за счет бюджетных сре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дств в пр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>еделах лимитов бюджетных обязательств, предусмотренных в бюджете Пуровского района на соответствующий финансовый год и планов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ый период.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1.5. Целью предоставления гранта является оказание финансовой поддержки деятельности гражданина</w:t>
      </w:r>
      <w:r w:rsidRPr="00B642DE">
        <w:rPr>
          <w:rFonts w:ascii="Liberation Serif" w:hAnsi="Liberation Serif"/>
          <w:spacing w:val="-4"/>
          <w:sz w:val="24"/>
          <w:szCs w:val="24"/>
        </w:rPr>
        <w:t xml:space="preserve">, </w:t>
      </w:r>
      <w:r w:rsidRPr="00B642DE">
        <w:rPr>
          <w:rFonts w:ascii="Liberation Serif" w:eastAsia="Liberation Serif" w:hAnsi="Liberation Serif" w:cs="Liberation Serif"/>
          <w:spacing w:val="-4"/>
          <w:sz w:val="24"/>
          <w:szCs w:val="24"/>
        </w:rPr>
        <w:t xml:space="preserve">выявленного и зарегистрированного в качестве </w:t>
      </w:r>
      <w:proofErr w:type="spellStart"/>
      <w:r w:rsidRPr="00B642DE">
        <w:rPr>
          <w:rFonts w:ascii="Liberation Serif" w:eastAsia="Liberation Serif" w:hAnsi="Liberation Serif" w:cs="Liberation Serif"/>
          <w:spacing w:val="-4"/>
          <w:sz w:val="24"/>
          <w:szCs w:val="24"/>
        </w:rPr>
        <w:t>самозанятого</w:t>
      </w:r>
      <w:proofErr w:type="spellEnd"/>
      <w:r w:rsidRPr="00B642DE">
        <w:rPr>
          <w:rFonts w:ascii="Liberation Serif" w:eastAsia="Liberation Serif" w:hAnsi="Liberation Serif" w:cs="Liberation Serif"/>
          <w:spacing w:val="-4"/>
          <w:sz w:val="24"/>
          <w:szCs w:val="24"/>
        </w:rPr>
        <w:t xml:space="preserve"> в </w:t>
      </w:r>
      <w:r w:rsidRPr="00B642DE">
        <w:rPr>
          <w:rFonts w:ascii="Liberation Serif" w:eastAsia="Liberation Serif" w:hAnsi="Liberation Serif" w:cs="Liberation Serif"/>
          <w:spacing w:val="-4"/>
          <w:sz w:val="24"/>
          <w:szCs w:val="24"/>
        </w:rPr>
        <w:lastRenderedPageBreak/>
        <w:t>результате работы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Средства г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ранта могут расходоваться по одному или нескольким направлениям: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– 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расходы, связанные с приобретением, доставкой и транспортировкой оборудования;</w:t>
      </w:r>
      <w:r w:rsidRPr="00B642DE">
        <w:rPr>
          <w:rFonts w:ascii="Liberation Serif" w:hAnsi="Liberation Serif"/>
          <w:sz w:val="24"/>
          <w:szCs w:val="24"/>
        </w:rPr>
        <w:t xml:space="preserve"> </w:t>
      </w:r>
    </w:p>
    <w:p w:rsidR="00384460" w:rsidRPr="00B642DE" w:rsidRDefault="00B96ABD">
      <w:pPr>
        <w:ind w:firstLine="708"/>
        <w:jc w:val="both"/>
        <w:rPr>
          <w:rStyle w:val="afff0"/>
          <w:rFonts w:ascii="Liberation Serif" w:eastAsia="PT Astra Serif" w:hAnsi="Liberation Serif"/>
          <w:b w:val="0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– 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расходы, связанные с приобретением программного обеспечения;</w:t>
      </w:r>
    </w:p>
    <w:p w:rsidR="00384460" w:rsidRPr="00B642DE" w:rsidRDefault="00B96ABD">
      <w:pPr>
        <w:ind w:firstLine="708"/>
        <w:jc w:val="both"/>
        <w:rPr>
          <w:rStyle w:val="afff0"/>
          <w:rFonts w:ascii="Liberation Serif" w:eastAsia="PT Astra Serif" w:hAnsi="Liberation Serif"/>
          <w:b w:val="0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– 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расходы на аренду и (или) покупку нежилого п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омещения (в том числе нестационарных объектов), земельного участка;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– 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расходы, связанные с приобретением, доставкой и транспортировкой мебели, расходных материалов и инвентаря, транспортных средств (за исключением легковых автомобилей, самоходных машин кат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егории А</w:t>
      </w:r>
      <w:proofErr w:type="gramStart"/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val="en-US" w:bidi="hi-IN"/>
        </w:rPr>
        <w:t>I</w:t>
      </w:r>
      <w:proofErr w:type="gramEnd"/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)</w:t>
      </w:r>
      <w:r w:rsidRPr="00B642DE">
        <w:rPr>
          <w:rFonts w:ascii="Liberation Serif" w:hAnsi="Liberation Serif"/>
          <w:sz w:val="24"/>
          <w:szCs w:val="24"/>
        </w:rPr>
        <w:t>;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– 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 xml:space="preserve">расходы, связанные с профессиональной переподготовкой и повышением квалификации </w:t>
      </w:r>
      <w:proofErr w:type="spellStart"/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самозанятого</w:t>
      </w:r>
      <w:proofErr w:type="spellEnd"/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 xml:space="preserve"> гражданина по профилю его деятельности, за исключением стоимости проезда и проживания к месту обучения и обратно;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– расходы на рекламу;</w:t>
      </w:r>
      <w:r w:rsidRPr="00B642DE">
        <w:rPr>
          <w:rFonts w:ascii="Liberation Serif" w:hAnsi="Liberation Serif"/>
          <w:sz w:val="24"/>
          <w:szCs w:val="24"/>
        </w:rPr>
        <w:t xml:space="preserve"> </w:t>
      </w:r>
    </w:p>
    <w:p w:rsidR="00384460" w:rsidRPr="00B642DE" w:rsidRDefault="00B96ABD">
      <w:pPr>
        <w:ind w:firstLine="708"/>
        <w:jc w:val="both"/>
        <w:rPr>
          <w:rStyle w:val="afff0"/>
          <w:rFonts w:ascii="Liberation Serif" w:eastAsia="PT Astra Serif" w:hAnsi="Liberation Serif"/>
          <w:b w:val="0"/>
          <w:sz w:val="24"/>
          <w:szCs w:val="24"/>
        </w:rPr>
      </w:pP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– </w:t>
      </w:r>
      <w:r w:rsidRPr="00B642DE">
        <w:rPr>
          <w:rFonts w:ascii="Liberation Serif" w:hAnsi="Liberation Serif"/>
          <w:sz w:val="24"/>
          <w:szCs w:val="24"/>
        </w:rPr>
        <w:t>расходы пр</w:t>
      </w:r>
      <w:r w:rsidRPr="00B642DE">
        <w:rPr>
          <w:rFonts w:ascii="Liberation Serif" w:hAnsi="Liberation Serif"/>
          <w:sz w:val="24"/>
          <w:szCs w:val="24"/>
        </w:rPr>
        <w:t>и приобретении франшизы или расходы по уплате обязательных платежей по франшизе (роялти, паушальный взнос).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Грант не может предоставляться на деятельность, связанную со сдачей в аренду (наем) жилых помещений.</w:t>
      </w:r>
    </w:p>
    <w:p w:rsidR="00384460" w:rsidRPr="00B642DE" w:rsidRDefault="00B96ABD">
      <w:pPr>
        <w:widowControl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1.6. </w:t>
      </w:r>
      <w:r w:rsidRPr="00B642DE">
        <w:rPr>
          <w:rFonts w:ascii="Liberation Serif" w:hAnsi="Liberation Serif"/>
          <w:bCs/>
          <w:sz w:val="24"/>
          <w:szCs w:val="24"/>
        </w:rPr>
        <w:t xml:space="preserve">Органом, уполномоченным на рассмотрение и </w:t>
      </w:r>
      <w:r w:rsidRPr="00B642DE">
        <w:rPr>
          <w:rFonts w:ascii="Liberation Serif" w:hAnsi="Liberation Serif"/>
          <w:bCs/>
          <w:sz w:val="24"/>
          <w:szCs w:val="24"/>
        </w:rPr>
        <w:t>оценку заявок, является комиссия по проведению отбора. Состав комиссии утверждается распоряжением Администрации Пуровского района.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1.7. Основные критерии допуска к рассмотрению заявок и отбора получателей грантов, имеющих право на получение гранта, установ</w:t>
      </w:r>
      <w:r w:rsidRPr="00B642DE">
        <w:rPr>
          <w:rFonts w:ascii="Liberation Serif" w:hAnsi="Liberation Serif"/>
          <w:bCs/>
          <w:sz w:val="24"/>
          <w:szCs w:val="24"/>
        </w:rPr>
        <w:t>лены в п. 2.1 настоящего Порядка.</w:t>
      </w:r>
    </w:p>
    <w:p w:rsidR="00384460" w:rsidRPr="00B642DE" w:rsidRDefault="00B96ABD">
      <w:pPr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1.8. </w:t>
      </w:r>
      <w:r w:rsidRPr="00B642DE">
        <w:rPr>
          <w:rFonts w:ascii="Liberation Serif" w:eastAsia="Calibri" w:hAnsi="Liberation Serif"/>
          <w:sz w:val="24"/>
          <w:szCs w:val="24"/>
        </w:rPr>
        <w:t>Сведения</w:t>
      </w:r>
      <w:r w:rsidRPr="00B642DE">
        <w:rPr>
          <w:rFonts w:ascii="Liberation Serif" w:eastAsia="Calibri" w:hAnsi="Liberation Serif"/>
          <w:color w:val="FF0000"/>
          <w:sz w:val="24"/>
          <w:szCs w:val="24"/>
        </w:rPr>
        <w:t xml:space="preserve"> </w:t>
      </w:r>
      <w:r w:rsidRPr="00B642DE">
        <w:rPr>
          <w:rFonts w:ascii="Liberation Serif" w:eastAsia="Calibri" w:hAnsi="Liberation Serif"/>
          <w:sz w:val="24"/>
          <w:szCs w:val="24"/>
        </w:rPr>
        <w:t xml:space="preserve">о </w:t>
      </w:r>
      <w:r w:rsidRPr="00B642DE">
        <w:rPr>
          <w:rFonts w:ascii="Liberation Serif" w:eastAsia="Calibri" w:hAnsi="Liberation Serif"/>
          <w:sz w:val="24"/>
          <w:szCs w:val="24"/>
        </w:rPr>
        <w:t>гранте</w:t>
      </w:r>
      <w:r w:rsidRPr="00B642DE">
        <w:rPr>
          <w:rFonts w:ascii="Liberation Serif" w:eastAsia="Calibri" w:hAnsi="Liberation Serif"/>
          <w:sz w:val="24"/>
          <w:szCs w:val="24"/>
        </w:rPr>
        <w:t xml:space="preserve"> размещаются на едином портале бюджетной системы Российской Федерации в информационно-телекоммуникационной сети Интернет</w:t>
      </w:r>
      <w:r w:rsidRPr="00B642DE">
        <w:rPr>
          <w:rFonts w:ascii="Liberation Serif" w:eastAsia="Calibri" w:hAnsi="Liberation Serif"/>
          <w:sz w:val="24"/>
          <w:szCs w:val="24"/>
        </w:rPr>
        <w:t xml:space="preserve"> </w:t>
      </w:r>
      <w:r w:rsidRPr="00B642DE">
        <w:rPr>
          <w:rFonts w:ascii="Liberation Serif" w:eastAsia="Calibri" w:hAnsi="Liberation Serif"/>
          <w:sz w:val="24"/>
          <w:szCs w:val="24"/>
        </w:rPr>
        <w:t xml:space="preserve">(далее </w:t>
      </w:r>
      <w:r w:rsidRPr="00B642DE">
        <w:rPr>
          <w:rFonts w:ascii="Liberation Serif" w:hAnsi="Liberation Serif"/>
          <w:sz w:val="24"/>
          <w:szCs w:val="24"/>
        </w:rPr>
        <w:t>–</w:t>
      </w:r>
      <w:r w:rsidRPr="00B642DE">
        <w:rPr>
          <w:rFonts w:ascii="Liberation Serif" w:eastAsia="Calibri" w:hAnsi="Liberation Serif"/>
          <w:sz w:val="24"/>
          <w:szCs w:val="24"/>
        </w:rPr>
        <w:t xml:space="preserve"> единый портал) </w:t>
      </w:r>
      <w:r w:rsidRPr="00B642DE">
        <w:rPr>
          <w:rFonts w:ascii="Liberation Serif" w:hAnsi="Liberation Serif"/>
          <w:sz w:val="24"/>
          <w:szCs w:val="24"/>
        </w:rPr>
        <w:t>не позднее 15 рабочего дня, следующего за днем принятия</w:t>
      </w:r>
      <w:r w:rsidRPr="00B642DE">
        <w:rPr>
          <w:rFonts w:ascii="Liberation Serif" w:hAnsi="Liberation Serif"/>
          <w:sz w:val="24"/>
          <w:szCs w:val="24"/>
        </w:rPr>
        <w:t xml:space="preserve"> проекта решения о бюджете, проекта решения о внесении изменений в решение о бюджете</w:t>
      </w:r>
      <w:r w:rsidRPr="00B642DE">
        <w:rPr>
          <w:rFonts w:ascii="Liberation Serif" w:eastAsia="Calibri" w:hAnsi="Liberation Serif"/>
          <w:sz w:val="24"/>
          <w:szCs w:val="24"/>
        </w:rPr>
        <w:t>.</w:t>
      </w:r>
      <w:r w:rsidRPr="00B642DE">
        <w:rPr>
          <w:rFonts w:ascii="Liberation Serif" w:eastAsia="Calibri" w:hAnsi="Liberation Serif"/>
          <w:sz w:val="24"/>
          <w:szCs w:val="24"/>
        </w:rPr>
        <w:t xml:space="preserve"> </w:t>
      </w:r>
    </w:p>
    <w:p w:rsidR="00384460" w:rsidRPr="00B642DE" w:rsidRDefault="00B96ABD">
      <w:pPr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 w:rsidRPr="00B642DE">
        <w:rPr>
          <w:rFonts w:ascii="Liberation Serif" w:eastAsia="Calibri" w:hAnsi="Liberation Serif"/>
          <w:sz w:val="24"/>
          <w:szCs w:val="24"/>
        </w:rPr>
        <w:t xml:space="preserve">1.9. </w:t>
      </w:r>
      <w:r w:rsidRPr="00B642DE">
        <w:rPr>
          <w:rFonts w:ascii="Liberation Serif" w:eastAsia="Calibri" w:hAnsi="Liberation Serif"/>
          <w:sz w:val="24"/>
          <w:szCs w:val="24"/>
        </w:rPr>
        <w:t xml:space="preserve">Уполномоченный орган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на предоставление грантов в форме субсидий </w:t>
      </w:r>
      <w:r w:rsidRPr="00B642DE">
        <w:rPr>
          <w:rFonts w:ascii="Liberation Serif" w:eastAsia="Calibri" w:hAnsi="Liberation Serif"/>
          <w:sz w:val="24"/>
          <w:szCs w:val="24"/>
        </w:rPr>
        <w:t>обеспечивает внесение сведений о получателях гранта в единый реестр субъектов малого и среднего пред</w:t>
      </w:r>
      <w:r w:rsidRPr="00B642DE">
        <w:rPr>
          <w:rFonts w:ascii="Liberation Serif" w:eastAsia="Calibri" w:hAnsi="Liberation Serif"/>
          <w:sz w:val="24"/>
          <w:szCs w:val="24"/>
        </w:rPr>
        <w:t xml:space="preserve">принимательства </w:t>
      </w:r>
      <w:r w:rsidRPr="00B642DE">
        <w:rPr>
          <w:rStyle w:val="afff0"/>
          <w:rFonts w:ascii="Liberation Serif" w:eastAsia="PT Astra Serif" w:hAnsi="Liberation Serif"/>
          <w:b w:val="0"/>
          <w:sz w:val="24"/>
          <w:szCs w:val="24"/>
          <w:lang w:bidi="hi-IN"/>
        </w:rPr>
        <w:t>–</w:t>
      </w:r>
      <w:r w:rsidRPr="00B642DE">
        <w:rPr>
          <w:rFonts w:ascii="Liberation Serif" w:eastAsia="Calibri" w:hAnsi="Liberation Serif"/>
          <w:sz w:val="24"/>
          <w:szCs w:val="24"/>
        </w:rPr>
        <w:t xml:space="preserve"> получателей поддержки в порядке и сроки, установленные Федеральным законом от 24 июля 2007 года № 209-ФЗ «О развитии малого и среднего предпринимательства в Российской Федерации».</w:t>
      </w:r>
      <w:r w:rsidRPr="00B642DE">
        <w:rPr>
          <w:rFonts w:ascii="Liberation Serif" w:eastAsia="Calibri" w:hAnsi="Liberation Serif"/>
          <w:sz w:val="24"/>
          <w:szCs w:val="24"/>
        </w:rPr>
        <w:t xml:space="preserve"> </w:t>
      </w:r>
    </w:p>
    <w:p w:rsidR="00384460" w:rsidRPr="00B642DE" w:rsidRDefault="00384460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pStyle w:val="aff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B642DE">
        <w:rPr>
          <w:rFonts w:ascii="Liberation Serif" w:hAnsi="Liberation Serif"/>
          <w:b/>
          <w:sz w:val="24"/>
          <w:szCs w:val="24"/>
        </w:rPr>
        <w:t>. Порядок проведения отбора</w:t>
      </w:r>
    </w:p>
    <w:p w:rsidR="00384460" w:rsidRPr="00B642DE" w:rsidRDefault="00384460">
      <w:pPr>
        <w:pStyle w:val="aff6"/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2.1. Гранты</w:t>
      </w:r>
      <w:r w:rsidRPr="00B642DE">
        <w:rPr>
          <w:rFonts w:ascii="Liberation Serif" w:hAnsi="Liberation Serif"/>
          <w:sz w:val="24"/>
          <w:szCs w:val="24"/>
        </w:rPr>
        <w:t xml:space="preserve"> предоставляются по результатам конкурсного отбора (далее – отбора)</w:t>
      </w:r>
      <w:r w:rsidRPr="00B642DE">
        <w:rPr>
          <w:rFonts w:ascii="Liberation Serif" w:hAnsi="Liberation Serif"/>
          <w:bCs/>
          <w:sz w:val="24"/>
          <w:szCs w:val="24"/>
        </w:rPr>
        <w:t xml:space="preserve"> участникам отбора, которые на дату подачи заявки соответствуют следующим требованиям: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>2.1.1.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ab/>
        <w:t xml:space="preserve"> Участник отбора применяет специальный налоговый режим «Налог на профессиональный доход»;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>2.1.2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 Участник отбора осуществляет деятельность на территории муниципального округа Пуровский район;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2.1.3. У участника отбора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отсутствует регистрация в качестве индивидуального предпринимателя;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2.1.4. Участник отбора на дату подачи заявки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не должен получать средства из федерального бюджета, бюджета субъекта Российской Федерации, местного бюджета на основании иных нормативных правовых актов на цели, указанные в пункте 1.1 настоящего раздела I настоящего Порядка;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2.1.5. У участника отбора отс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2.1.6. У участника отбора на дату подачи заявки должна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отсутствовать просроченная задолженность по возврату в бюджет Пуровского района субсидий, бюджетных инвестиций,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lastRenderedPageBreak/>
        <w:t>предоставленных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в том числе в соответствии с иными правовыми актами и иной просроченной (неурегулированной) задолженностью перед бюджетом Пуров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ского района;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2.1.7. В отношении участника отбора не введена процедура банкротства;</w:t>
      </w:r>
    </w:p>
    <w:p w:rsidR="00384460" w:rsidRPr="00B642DE" w:rsidRDefault="00B96ABD">
      <w:pPr>
        <w:tabs>
          <w:tab w:val="left" w:pos="1276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2.1.8. </w:t>
      </w:r>
      <w:proofErr w:type="gramStart"/>
      <w:r w:rsidRPr="00B642DE">
        <w:rPr>
          <w:rFonts w:ascii="Liberation Serif" w:hAnsi="Liberation Serif"/>
          <w:color w:val="000000"/>
          <w:sz w:val="24"/>
          <w:szCs w:val="24"/>
        </w:rPr>
        <w:t xml:space="preserve">Участник отбора не должен находиться в перечне физических лиц, в отношении которых имеются сведения об их причастности к экстремистской деятельности или терроризму, </w:t>
      </w:r>
      <w:r w:rsidRPr="00B642DE">
        <w:rPr>
          <w:rFonts w:ascii="Liberation Serif" w:hAnsi="Liberation Serif"/>
          <w:color w:val="000000"/>
          <w:sz w:val="24"/>
          <w:szCs w:val="24"/>
        </w:rPr>
        <w:t>либо в перечне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384460" w:rsidRPr="00B642DE" w:rsidRDefault="00B96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  <w:highlight w:val="white"/>
        </w:rPr>
        <w:t>2.2. Объявление о проведении отбора (далее – объявление) размещается Уполномоченным органом на официальном сайте муниципа</w:t>
      </w:r>
      <w:r w:rsidRPr="00B642DE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льного округа Пуровский район (puradm.ru), а также на едином портале (с момента реализации возможности) не позднее первого рабочего дня мая месяца текущего года с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t>указанием в объявлении о проведении отбора:</w:t>
      </w:r>
    </w:p>
    <w:p w:rsidR="00384460" w:rsidRPr="00B642DE" w:rsidRDefault="00B96ABD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0"/>
        <w:spacing w:before="0" w:beforeAutospacing="0" w:after="0" w:afterAutospacing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2.2.1. Сроков проведения отбора (даты начала пода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чи или окончания приема предложений (заявок) участников отбора), которые не могут быть ранее 30 календарного дня, следующего за днем размещения объявления о проведении нескольких этапов отбора с указанием порядка их проведения (при необходимости);</w:t>
      </w:r>
    </w:p>
    <w:p w:rsidR="00384460" w:rsidRPr="00B642DE" w:rsidRDefault="00B96ABD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0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2.2.2.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Н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аименование, местонахождение, почтовый адрес, адреса электронной почты уполномоченного органа;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2.2.3. Результаты предоставления субсидии;</w:t>
      </w: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2.2.4. Страницы сайта в информационно-телекоммуникационной сети Интернет, на котором обеспечивается проведение отбора;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2.2.5.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2.2.6. Порядок подачи заявок на участие в отборе и требования, предъявляемые к форме и содержанию заявок на участие в отборе, подаваемых участниками отбора; 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2.2.7. Порядок отзыва заявок на участие в отборе, порядок возврата заявок на участие в отборе,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опр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еделяющий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в том числе основания для возврата заявок на участие в отборе, порядок внесения изменений в заявки на участие в отборе;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2.2.8. Правила рассмотрения и оценки заявок на участие в отборе;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2.2.9. Порядок предоставления участникам отбора разъяснений п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оложений объявления о проведении отбора, даты начала и окончания срока такого предоставления;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2.2.10. Срок, в течение которого победители отбора должны подписать Соглашение;</w:t>
      </w:r>
    </w:p>
    <w:p w:rsidR="00384460" w:rsidRPr="00B642DE" w:rsidRDefault="00B96ABD">
      <w:pPr>
        <w:pStyle w:val="affa"/>
        <w:spacing w:before="0" w:beforeAutospacing="0" w:after="0" w:afterAutospacing="0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2.2.11. Условия признания победителей отбора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уклонившимися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 заключения Соглашени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я;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2.2.12. Дата размещения результатов отбора на едином портале (в случае проведения отбора в системе «Электронный бюджет») или на официальном сайте 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>муниципального округа Пуровский район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в информационно-телекоммуникационной сети Интернет (https://puradm.ru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), которая не может быть позднее 14 календарного дня, следующего за днем определения победителя отбора.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В случае наличия нераспределенного остатка бюджетных ассигнований на финансирование мероприятия объявляется повторный прием заявок с первого рабочего дн</w:t>
      </w:r>
      <w:r w:rsidRPr="00B642DE">
        <w:rPr>
          <w:rFonts w:ascii="Liberation Serif" w:hAnsi="Liberation Serif"/>
          <w:sz w:val="24"/>
          <w:szCs w:val="24"/>
        </w:rPr>
        <w:t>я сентября месяца текущего года.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2.3. </w:t>
      </w:r>
      <w:proofErr w:type="spellStart"/>
      <w:r w:rsidRPr="00B642DE">
        <w:rPr>
          <w:rFonts w:ascii="Liberation Serif" w:hAnsi="Liberation Serif"/>
          <w:sz w:val="24"/>
          <w:szCs w:val="24"/>
        </w:rPr>
        <w:t>Самозанятый</w:t>
      </w:r>
      <w:proofErr w:type="spellEnd"/>
      <w:r w:rsidRPr="00B642DE">
        <w:rPr>
          <w:rFonts w:ascii="Liberation Serif" w:hAnsi="Liberation Serif"/>
          <w:sz w:val="24"/>
          <w:szCs w:val="24"/>
        </w:rPr>
        <w:t xml:space="preserve"> гражданин, претендующий на получение </w:t>
      </w:r>
      <w:r w:rsidRPr="00B642DE">
        <w:rPr>
          <w:rFonts w:ascii="Liberation Serif" w:hAnsi="Liberation Serif"/>
          <w:sz w:val="24"/>
          <w:szCs w:val="24"/>
        </w:rPr>
        <w:t>гранта, в установленные в объявлении об отборе сроки и в установленном порядке предоставляет в адрес Фонда следующие документы (заявку):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B642DE">
        <w:rPr>
          <w:rFonts w:ascii="Liberation Serif" w:hAnsi="Liberation Serif"/>
          <w:sz w:val="24"/>
          <w:szCs w:val="24"/>
        </w:rPr>
        <w:t xml:space="preserve"> заявление</w:t>
      </w:r>
      <w:r w:rsidRPr="00B642DE">
        <w:rPr>
          <w:rFonts w:ascii="Liberation Serif" w:hAnsi="Liberation Serif"/>
          <w:sz w:val="24"/>
          <w:szCs w:val="24"/>
        </w:rPr>
        <w:t xml:space="preserve"> согласно приложению № 1 к настоящему Порядку;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B642DE">
        <w:rPr>
          <w:rFonts w:ascii="Liberation Serif" w:hAnsi="Liberation Serif"/>
          <w:sz w:val="24"/>
          <w:szCs w:val="24"/>
        </w:rPr>
        <w:t xml:space="preserve"> </w:t>
      </w:r>
      <w:r w:rsidRPr="00B642DE">
        <w:rPr>
          <w:rFonts w:ascii="Liberation Serif" w:hAnsi="Liberation Serif"/>
          <w:sz w:val="24"/>
          <w:szCs w:val="24"/>
        </w:rPr>
        <w:t>копию паспорта гражданина Российской Федерации или иностранного гражданина (с отметками о регистрации по месту проживания граждан), подписавшего заявку, или законного представителя;</w:t>
      </w:r>
    </w:p>
    <w:p w:rsidR="00384460" w:rsidRPr="00B642DE" w:rsidRDefault="00B96ABD">
      <w:pPr>
        <w:numPr>
          <w:ilvl w:val="0"/>
          <w:numId w:val="14"/>
        </w:numPr>
        <w:tabs>
          <w:tab w:val="left" w:pos="850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42DE">
        <w:rPr>
          <w:rFonts w:ascii="Liberation Serif" w:hAnsi="Liberation Serif"/>
          <w:sz w:val="24"/>
          <w:szCs w:val="24"/>
        </w:rPr>
        <w:t>справку об исполнении на</w:t>
      </w:r>
      <w:r w:rsidRPr="00B642DE">
        <w:rPr>
          <w:rFonts w:ascii="Liberation Serif" w:hAnsi="Liberation Serif"/>
          <w:sz w:val="24"/>
          <w:szCs w:val="24"/>
        </w:rPr>
        <w:t xml:space="preserve">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подлежащих уплате в соответствии с законодательством </w:t>
      </w:r>
      <w:r w:rsidRPr="00B642DE">
        <w:rPr>
          <w:rFonts w:ascii="Liberation Serif" w:hAnsi="Liberation Serif"/>
          <w:sz w:val="24"/>
          <w:szCs w:val="24"/>
        </w:rPr>
        <w:lastRenderedPageBreak/>
        <w:t>Российской Федерации о налогах</w:t>
      </w:r>
      <w:r w:rsidRPr="00B642DE">
        <w:rPr>
          <w:rFonts w:ascii="Liberation Serif" w:hAnsi="Liberation Serif"/>
          <w:sz w:val="24"/>
          <w:szCs w:val="24"/>
        </w:rPr>
        <w:t xml:space="preserve"> и сборах на дату формирования налоговым органом, в течение 10 рабочих дней до даты предоставления документов на участие в отборе;</w:t>
      </w:r>
      <w:proofErr w:type="gramEnd"/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B642DE">
        <w:rPr>
          <w:rFonts w:ascii="Liberation Serif" w:hAnsi="Liberation Serif"/>
          <w:sz w:val="24"/>
          <w:szCs w:val="24"/>
        </w:rPr>
        <w:t> заполненную форму согласно приложению № 2 к настоящему Порядку.</w:t>
      </w:r>
      <w:r w:rsidRPr="00B642DE">
        <w:rPr>
          <w:rFonts w:ascii="Liberation Serif" w:hAnsi="Liberation Serif"/>
          <w:sz w:val="24"/>
          <w:szCs w:val="24"/>
        </w:rPr>
        <w:t xml:space="preserve">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</w:t>
      </w:r>
      <w:r w:rsidRPr="00B642DE">
        <w:rPr>
          <w:rFonts w:ascii="Liberation Serif" w:hAnsi="Liberation Serif"/>
          <w:sz w:val="24"/>
          <w:szCs w:val="24"/>
        </w:rPr>
        <w:t>частником отбора или лицом, уполномоченным участником отбора, должны содержать опись документов, предоставленных на конкурсный отбор, составленную по форме согласно приложению № 3 к настоящему Порядку.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</w:t>
      </w:r>
      <w:r w:rsidRPr="00B642DE">
        <w:rPr>
          <w:rFonts w:ascii="Liberation Serif" w:hAnsi="Liberation Serif"/>
          <w:sz w:val="24"/>
          <w:szCs w:val="24"/>
        </w:rPr>
        <w:t>по э</w:t>
      </w:r>
      <w:r w:rsidRPr="00B642DE">
        <w:rPr>
          <w:rFonts w:ascii="Liberation Serif" w:hAnsi="Liberation Serif"/>
          <w:sz w:val="24"/>
          <w:szCs w:val="24"/>
        </w:rPr>
        <w:t xml:space="preserve">лектронным каналам связи посредством направления </w:t>
      </w:r>
      <w:proofErr w:type="gramStart"/>
      <w:r w:rsidRPr="00B642DE">
        <w:rPr>
          <w:rFonts w:ascii="Liberation Serif" w:hAnsi="Liberation Serif"/>
          <w:sz w:val="24"/>
          <w:szCs w:val="24"/>
        </w:rPr>
        <w:t>скан-образов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 на адрес электронной почты </w:t>
      </w:r>
      <w:proofErr w:type="spellStart"/>
      <w:r w:rsidRPr="00B642DE">
        <w:rPr>
          <w:rFonts w:ascii="Liberation Serif" w:hAnsi="Liberation Serif"/>
          <w:sz w:val="24"/>
          <w:szCs w:val="24"/>
          <w:lang w:val="en-US"/>
        </w:rPr>
        <w:t>purfond</w:t>
      </w:r>
      <w:proofErr w:type="spellEnd"/>
      <w:r w:rsidRPr="00B642DE">
        <w:rPr>
          <w:rFonts w:ascii="Liberation Serif" w:hAnsi="Liberation Serif"/>
          <w:sz w:val="24"/>
          <w:szCs w:val="24"/>
        </w:rPr>
        <w:t>@</w:t>
      </w:r>
      <w:r w:rsidRPr="00B642DE">
        <w:rPr>
          <w:rFonts w:ascii="Liberation Serif" w:hAnsi="Liberation Serif"/>
          <w:sz w:val="24"/>
          <w:szCs w:val="24"/>
          <w:lang w:val="en-US"/>
        </w:rPr>
        <w:t>mail</w:t>
      </w:r>
      <w:r w:rsidRPr="00B642DE">
        <w:rPr>
          <w:rFonts w:ascii="Liberation Serif" w:hAnsi="Liberation Serif"/>
          <w:sz w:val="24"/>
          <w:szCs w:val="24"/>
        </w:rPr>
        <w:t>.</w:t>
      </w:r>
      <w:proofErr w:type="spellStart"/>
      <w:r w:rsidRPr="00B642DE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B642DE">
        <w:rPr>
          <w:rFonts w:ascii="Liberation Serif" w:hAnsi="Liberation Serif"/>
          <w:sz w:val="24"/>
          <w:szCs w:val="24"/>
        </w:rPr>
        <w:t>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В случае если документы представлены на иностранном языке, в обязательном порядке представляется официальный перевод документов, заверенных нотариусом</w:t>
      </w:r>
      <w:r w:rsidRPr="00B642DE">
        <w:rPr>
          <w:rFonts w:ascii="Liberation Serif" w:hAnsi="Liberation Serif"/>
          <w:bCs/>
          <w:sz w:val="24"/>
          <w:szCs w:val="24"/>
        </w:rPr>
        <w:t>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2.4. </w:t>
      </w:r>
      <w:r w:rsidRPr="00B642DE">
        <w:rPr>
          <w:rFonts w:ascii="Liberation Serif" w:hAnsi="Liberation Serif"/>
          <w:sz w:val="24"/>
          <w:szCs w:val="24"/>
        </w:rPr>
        <w:t>Каждая заявка, поступившая в сро</w:t>
      </w:r>
      <w:r w:rsidRPr="00B642DE">
        <w:rPr>
          <w:rFonts w:ascii="Liberation Serif" w:hAnsi="Liberation Serif"/>
          <w:sz w:val="24"/>
          <w:szCs w:val="24"/>
        </w:rPr>
        <w:t>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2.5. Участник отбора вправе подать только одну заявку на участие в отборе. В </w:t>
      </w:r>
      <w:r w:rsidRPr="00B642DE">
        <w:rPr>
          <w:rFonts w:ascii="Liberation Serif" w:hAnsi="Liberation Serif"/>
          <w:bCs/>
          <w:sz w:val="24"/>
          <w:szCs w:val="24"/>
        </w:rPr>
        <w:t>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 заявки на участие в отборе такого участника рассмотрению не подлежат и возвращаются у</w:t>
      </w:r>
      <w:r w:rsidRPr="00B642DE">
        <w:rPr>
          <w:rFonts w:ascii="Liberation Serif" w:hAnsi="Liberation Serif"/>
          <w:bCs/>
          <w:sz w:val="24"/>
          <w:szCs w:val="24"/>
        </w:rPr>
        <w:t>частнику отбора.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2.6. Участник отбора вправе направить запрос в письменной форме в уполномоченный орган о даче разъяснений положений настоящего Порядка на электронную почту </w:t>
      </w:r>
      <w:proofErr w:type="spellStart"/>
      <w:r w:rsidRPr="00B642DE">
        <w:rPr>
          <w:rFonts w:ascii="Liberation Serif" w:eastAsia="Liberation Serif" w:hAnsi="Liberation Serif" w:cs="Liberation Serif"/>
          <w:sz w:val="24"/>
          <w:szCs w:val="24"/>
          <w:lang w:val="en-US"/>
        </w:rPr>
        <w:t>purovskiy</w:t>
      </w:r>
      <w:proofErr w:type="spellEnd"/>
      <w:r w:rsidRPr="00B642DE">
        <w:rPr>
          <w:rFonts w:ascii="Liberation Serif" w:eastAsia="Liberation Serif" w:hAnsi="Liberation Serif" w:cs="Liberation Serif"/>
          <w:sz w:val="24"/>
          <w:szCs w:val="24"/>
        </w:rPr>
        <w:t>_</w:t>
      </w:r>
      <w:proofErr w:type="spellStart"/>
      <w:r w:rsidRPr="00B642DE">
        <w:rPr>
          <w:rFonts w:ascii="Liberation Serif" w:eastAsia="Liberation Serif" w:hAnsi="Liberation Serif" w:cs="Liberation Serif"/>
          <w:sz w:val="24"/>
          <w:szCs w:val="24"/>
          <w:lang w:val="en-US"/>
        </w:rPr>
        <w:t>gov</w:t>
      </w:r>
      <w:proofErr w:type="spellEnd"/>
      <w:r w:rsidRPr="00B642DE">
        <w:rPr>
          <w:rFonts w:ascii="Liberation Serif" w:eastAsia="Liberation Serif" w:hAnsi="Liberation Serif" w:cs="Liberation Serif"/>
          <w:sz w:val="24"/>
          <w:szCs w:val="24"/>
        </w:rPr>
        <w:t>@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en-US"/>
        </w:rPr>
        <w:t>mail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.</w:t>
      </w:r>
      <w:proofErr w:type="spellStart"/>
      <w:r w:rsidRPr="00B642DE">
        <w:rPr>
          <w:rFonts w:ascii="Liberation Serif" w:eastAsia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В течение 2 рабочих дней с даты поступления от участника от</w:t>
      </w:r>
      <w:r w:rsidRPr="00B642DE">
        <w:rPr>
          <w:rFonts w:ascii="Liberation Serif" w:hAnsi="Liberation Serif"/>
          <w:sz w:val="24"/>
          <w:szCs w:val="24"/>
        </w:rPr>
        <w:t xml:space="preserve">бора запроса уполномоченный орган направляет разъяснения положений Порядка при условии, что указанный запрос поступил в уполномоченный орган не </w:t>
      </w:r>
      <w:proofErr w:type="gramStart"/>
      <w:r w:rsidRPr="00B642DE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 чем за 3 рабочих дня до даты окончания срока подачи заявок на участие в отборе.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2.7. Участник отбора вп</w:t>
      </w:r>
      <w:r w:rsidRPr="00B642DE">
        <w:rPr>
          <w:rFonts w:ascii="Liberation Serif" w:hAnsi="Liberation Serif"/>
          <w:sz w:val="24"/>
          <w:szCs w:val="24"/>
        </w:rPr>
        <w:t>раве изменить или отозвать свою заявку в любое время после ее подачи до истечения срока окончания подачи заявок на участие в отборе, при этом участник отбора направляет в адрес Фонда письменное уведомление в свободной форме об отзыве заявки. Изменения в ра</w:t>
      </w:r>
      <w:r w:rsidRPr="00B642DE">
        <w:rPr>
          <w:rFonts w:ascii="Liberation Serif" w:hAnsi="Liberation Serif"/>
          <w:sz w:val="24"/>
          <w:szCs w:val="24"/>
        </w:rPr>
        <w:t>нее предоставленную заявку вносятся по принципу полной замены заявки, то есть предоставляется вновь оформленная заявка с указанием в сопроводительном письме к такой заявке необходимости изъятия ранее представленной заявки и регистрации новой заявки, при эт</w:t>
      </w:r>
      <w:r w:rsidRPr="00B642DE">
        <w:rPr>
          <w:rFonts w:ascii="Liberation Serif" w:hAnsi="Liberation Serif"/>
          <w:sz w:val="24"/>
          <w:szCs w:val="24"/>
        </w:rPr>
        <w:t>ом новая заявка будет зарегистрирована за новым номером в день ее подачи.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2.8. 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>Фонд</w:t>
      </w:r>
      <w:r w:rsidRPr="00B642DE">
        <w:rPr>
          <w:rFonts w:ascii="Liberation Serif" w:hAnsi="Liberation Serif"/>
          <w:bCs/>
          <w:sz w:val="24"/>
          <w:szCs w:val="24"/>
        </w:rPr>
        <w:t xml:space="preserve"> в целях обеспечения организации и проведения отбора: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2.8.1. В течение 3 рабочих дней со дня регистрации заявки</w:t>
      </w:r>
      <w:bookmarkStart w:id="1" w:name="_Hlk17876975"/>
      <w:r w:rsidRPr="00B642DE">
        <w:rPr>
          <w:rFonts w:ascii="Liberation Serif" w:hAnsi="Liberation Serif"/>
          <w:bCs/>
          <w:sz w:val="24"/>
          <w:szCs w:val="24"/>
        </w:rPr>
        <w:t xml:space="preserve"> запрашивает с официального сайта Федеральной налоговой службы Российской Федерации </w:t>
      </w:r>
      <w:bookmarkEnd w:id="1"/>
      <w:r w:rsidRPr="00B642DE">
        <w:rPr>
          <w:rFonts w:ascii="Liberation Serif" w:hAnsi="Liberation Serif"/>
          <w:bCs/>
          <w:sz w:val="24"/>
          <w:szCs w:val="24"/>
        </w:rPr>
        <w:t xml:space="preserve">сведения, подтверждающие статус </w:t>
      </w:r>
      <w:proofErr w:type="spellStart"/>
      <w:r w:rsidRPr="00B642DE">
        <w:rPr>
          <w:rFonts w:ascii="Liberation Serif" w:hAnsi="Liberation Serif"/>
          <w:bCs/>
          <w:sz w:val="24"/>
          <w:szCs w:val="24"/>
        </w:rPr>
        <w:t>самозанятого</w:t>
      </w:r>
      <w:proofErr w:type="spellEnd"/>
      <w:r w:rsidRPr="00B642DE">
        <w:rPr>
          <w:rFonts w:ascii="Liberation Serif" w:hAnsi="Liberation Serif"/>
          <w:bCs/>
          <w:sz w:val="24"/>
          <w:szCs w:val="24"/>
        </w:rPr>
        <w:t xml:space="preserve">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Проводит оценку представленных документов на предмет соблюдения заявителем норм действующего законодательства Российской Феде</w:t>
      </w:r>
      <w:r w:rsidRPr="00B642DE">
        <w:rPr>
          <w:rFonts w:ascii="Liberation Serif" w:hAnsi="Liberation Serif"/>
          <w:sz w:val="24"/>
          <w:szCs w:val="24"/>
        </w:rPr>
        <w:t>рации, в том числе на предмет соответствия участника отбора условиям, указанным в пункте 1.5 раздела I настоящего Порядка и пункте 2.1 раздела II настоящего Порядка.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2.8.2. Ф</w:t>
      </w:r>
      <w:r w:rsidRPr="00B642DE">
        <w:rPr>
          <w:rFonts w:ascii="Liberation Serif" w:hAnsi="Liberation Serif"/>
          <w:sz w:val="24"/>
          <w:szCs w:val="24"/>
        </w:rPr>
        <w:t>ормирует комплект копий всех поступивших заявок с прилагаемыми документами по коли</w:t>
      </w:r>
      <w:r w:rsidRPr="00B642DE">
        <w:rPr>
          <w:rFonts w:ascii="Liberation Serif" w:hAnsi="Liberation Serif"/>
          <w:sz w:val="24"/>
          <w:szCs w:val="24"/>
        </w:rPr>
        <w:t xml:space="preserve">честву членов комиссии и направляет последним для изучения и рассмотрения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в течение 5 рабочих дней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с даты проведения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оценки документов</w:t>
      </w:r>
      <w:r w:rsidRPr="00B642DE">
        <w:rPr>
          <w:rFonts w:ascii="Liberation Serif" w:hAnsi="Liberation Serif"/>
          <w:sz w:val="24"/>
          <w:szCs w:val="24"/>
        </w:rPr>
        <w:t>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2.9. Информация о </w:t>
      </w:r>
      <w:r w:rsidRPr="00B642DE">
        <w:rPr>
          <w:rFonts w:ascii="Liberation Serif" w:hAnsi="Liberation Serif"/>
          <w:sz w:val="24"/>
          <w:szCs w:val="24"/>
        </w:rPr>
        <w:t xml:space="preserve">дате, времени и месте проведения рассмотрения и оценки заявок участников отбора </w:t>
      </w:r>
      <w:r w:rsidRPr="00B642DE">
        <w:rPr>
          <w:rFonts w:ascii="Liberation Serif" w:hAnsi="Liberation Serif"/>
          <w:bCs/>
          <w:sz w:val="24"/>
          <w:szCs w:val="24"/>
        </w:rPr>
        <w:t>размещается на официал</w:t>
      </w:r>
      <w:r w:rsidRPr="00B642DE">
        <w:rPr>
          <w:rFonts w:ascii="Liberation Serif" w:hAnsi="Liberation Serif"/>
          <w:bCs/>
          <w:sz w:val="24"/>
          <w:szCs w:val="24"/>
        </w:rPr>
        <w:t xml:space="preserve">ьном сайте </w:t>
      </w:r>
      <w:r w:rsidRPr="00B642DE">
        <w:rPr>
          <w:rFonts w:ascii="Liberation Serif" w:hAnsi="Liberation Serif"/>
          <w:sz w:val="24"/>
          <w:szCs w:val="24"/>
        </w:rPr>
        <w:t>муниципального округа Пуровский район в информационно-телекоммуникационной сети Интернет (https://puradm.ru)</w:t>
      </w:r>
      <w:r w:rsidRPr="00B642DE">
        <w:rPr>
          <w:rFonts w:ascii="Liberation Serif" w:hAnsi="Liberation Serif"/>
          <w:bCs/>
          <w:sz w:val="24"/>
          <w:szCs w:val="24"/>
        </w:rPr>
        <w:t xml:space="preserve"> не </w:t>
      </w:r>
      <w:proofErr w:type="gramStart"/>
      <w:r w:rsidRPr="00B642DE">
        <w:rPr>
          <w:rFonts w:ascii="Liberation Serif" w:hAnsi="Liberation Serif"/>
          <w:bCs/>
          <w:sz w:val="24"/>
          <w:szCs w:val="24"/>
        </w:rPr>
        <w:t>позднее</w:t>
      </w:r>
      <w:proofErr w:type="gramEnd"/>
      <w:r w:rsidRPr="00B642DE">
        <w:rPr>
          <w:rFonts w:ascii="Liberation Serif" w:hAnsi="Liberation Serif"/>
          <w:bCs/>
          <w:sz w:val="24"/>
          <w:szCs w:val="24"/>
        </w:rPr>
        <w:t xml:space="preserve"> чем за 1 день до дня заседания комиссии.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lastRenderedPageBreak/>
        <w:t>Фонд дополнительно размещает в информационно-телекоммуникационной сети Интернет на с</w:t>
      </w:r>
      <w:r w:rsidRPr="00B642DE">
        <w:rPr>
          <w:rFonts w:ascii="Liberation Serif" w:hAnsi="Liberation Serif"/>
          <w:sz w:val="24"/>
          <w:szCs w:val="24"/>
        </w:rPr>
        <w:t>айте (</w:t>
      </w:r>
      <w:hyperlink r:id="rId9" w:history="1">
        <w:r w:rsidRPr="00B642DE">
          <w:rPr>
            <w:rStyle w:val="af1"/>
            <w:rFonts w:ascii="Liberation Serif" w:hAnsi="Liberation Serif"/>
            <w:color w:val="000000"/>
            <w:sz w:val="24"/>
            <w:szCs w:val="24"/>
            <w:u w:val="none"/>
          </w:rPr>
          <w:t>http://пуровскийбизнес.рф</w:t>
        </w:r>
      </w:hyperlink>
      <w:r w:rsidRPr="00B642DE">
        <w:rPr>
          <w:rFonts w:ascii="Liberation Serif" w:hAnsi="Liberation Serif"/>
          <w:sz w:val="24"/>
          <w:szCs w:val="24"/>
        </w:rPr>
        <w:t>) информацию, предусмотренную настоящим пунктом.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2.10. </w:t>
      </w:r>
      <w:r w:rsidRPr="00B642DE">
        <w:rPr>
          <w:rFonts w:ascii="Liberation Serif" w:hAnsi="Liberation Serif"/>
          <w:bCs/>
          <w:sz w:val="24"/>
          <w:szCs w:val="24"/>
        </w:rPr>
        <w:t>Комиссия в течение 10 дней со дня получения заявок осуществляет их рассмотрение и оценку.</w:t>
      </w:r>
    </w:p>
    <w:p w:rsidR="00384460" w:rsidRPr="00B642DE" w:rsidRDefault="00B96ABD">
      <w:pPr>
        <w:pStyle w:val="25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B642DE">
        <w:rPr>
          <w:rFonts w:ascii="Liberation Serif" w:hAnsi="Liberation Serif"/>
          <w:sz w:val="24"/>
          <w:szCs w:val="24"/>
          <w:lang w:val="ru-RU"/>
        </w:rPr>
        <w:t>Заседание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 комиссии проводится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 в очной 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форме, а в случае действия режима повышенной готовности </w:t>
      </w:r>
      <w:r w:rsidRPr="00B642DE">
        <w:rPr>
          <w:rFonts w:ascii="Liberation Serif" w:hAnsi="Liberation Serif"/>
          <w:sz w:val="24"/>
          <w:szCs w:val="24"/>
          <w:lang w:val="ru-RU"/>
        </w:rPr>
        <w:t>–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 в форме заочного голосования.</w:t>
      </w:r>
    </w:p>
    <w:p w:rsidR="00384460" w:rsidRPr="00B642DE" w:rsidRDefault="00B96ABD">
      <w:pPr>
        <w:pStyle w:val="25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B642DE">
        <w:rPr>
          <w:rFonts w:ascii="Liberation Serif" w:hAnsi="Liberation Serif"/>
          <w:sz w:val="24"/>
          <w:szCs w:val="24"/>
          <w:lang w:val="ru-RU"/>
        </w:rPr>
        <w:t>2.1</w:t>
      </w:r>
      <w:r w:rsidRPr="00B642DE">
        <w:rPr>
          <w:rFonts w:ascii="Liberation Serif" w:hAnsi="Liberation Serif"/>
          <w:sz w:val="24"/>
          <w:szCs w:val="24"/>
          <w:lang w:val="ru-RU"/>
        </w:rPr>
        <w:t>1. Общее руководство работой комиссии осуществляет председатель комиссии, а в случае его отсутствия – заместитель председателя комиссии. Заседание комиссии считается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 правомочным, если на нем присутствует не менее чем 50% от </w:t>
      </w:r>
      <w:r w:rsidRPr="00B642DE">
        <w:rPr>
          <w:rFonts w:ascii="Liberation Serif" w:hAnsi="Liberation Serif"/>
          <w:sz w:val="24"/>
          <w:szCs w:val="24"/>
          <w:lang w:val="ru-RU"/>
        </w:rPr>
        <w:t>утвержденного числа</w:t>
      </w:r>
      <w:r w:rsidRPr="00B642DE">
        <w:rPr>
          <w:rFonts w:ascii="Liberation Serif" w:hAnsi="Liberation Serif"/>
          <w:sz w:val="24"/>
          <w:szCs w:val="24"/>
          <w:lang w:val="ru-RU"/>
        </w:rPr>
        <w:t xml:space="preserve"> ее членов.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2.12. Комиссия рассматривает заявки на участие в отборе на соответствие требованиям, установленным настоящим Порядком.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2.13. Комиссия принимает решение об отклонении </w:t>
      </w:r>
      <w:r w:rsidRPr="00B642DE">
        <w:rPr>
          <w:rFonts w:ascii="Liberation Serif" w:hAnsi="Liberation Serif"/>
          <w:bCs/>
          <w:sz w:val="24"/>
          <w:szCs w:val="24"/>
        </w:rPr>
        <w:t>заявок участников отбора по следующим основаниям: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1) несоответствие участника отбора требованиям пункта</w:t>
      </w:r>
      <w:r w:rsidRPr="00B642DE">
        <w:rPr>
          <w:rFonts w:ascii="Liberation Serif" w:hAnsi="Liberation Serif"/>
          <w:sz w:val="24"/>
          <w:szCs w:val="24"/>
        </w:rPr>
        <w:t xml:space="preserve"> 2.1 настоящего раздела</w:t>
      </w:r>
      <w:r w:rsidRPr="00B642DE">
        <w:rPr>
          <w:rFonts w:ascii="Liberation Serif" w:hAnsi="Liberation Serif"/>
          <w:bCs/>
          <w:sz w:val="24"/>
          <w:szCs w:val="24"/>
        </w:rPr>
        <w:t>;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2) </w:t>
      </w:r>
      <w:r w:rsidRPr="00B642DE">
        <w:rPr>
          <w:rFonts w:ascii="Liberation Serif" w:hAnsi="Liberation Serif"/>
          <w:sz w:val="24"/>
          <w:szCs w:val="24"/>
        </w:rPr>
        <w:t>несоответствие представленных участником отбора заявки и документов требованиям, установленным в объявлении о проведении отбо</w:t>
      </w:r>
      <w:r w:rsidRPr="00B642DE">
        <w:rPr>
          <w:rFonts w:ascii="Liberation Serif" w:hAnsi="Liberation Serif"/>
          <w:sz w:val="24"/>
          <w:szCs w:val="24"/>
        </w:rPr>
        <w:t>ра;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3) недостоверность представленной </w:t>
      </w:r>
      <w:r w:rsidRPr="00B642DE">
        <w:rPr>
          <w:rFonts w:ascii="Liberation Serif" w:hAnsi="Liberation Serif"/>
          <w:bCs/>
          <w:sz w:val="24"/>
          <w:szCs w:val="24"/>
        </w:rPr>
        <w:t>участником отбора</w:t>
      </w:r>
      <w:r w:rsidRPr="00B642DE">
        <w:rPr>
          <w:rFonts w:ascii="Liberation Serif" w:hAnsi="Liberation Serif"/>
          <w:sz w:val="24"/>
          <w:szCs w:val="24"/>
        </w:rPr>
        <w:t xml:space="preserve"> информации, в том числе информации о месте нахождения;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4) подача заявки после даты и (или) времени, определенных для подачи заявок.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2.14. По оставшимся заявкам члены к</w:t>
      </w:r>
      <w:r w:rsidRPr="00B642DE">
        <w:rPr>
          <w:rFonts w:ascii="Liberation Serif" w:hAnsi="Liberation Serif"/>
          <w:bCs/>
          <w:sz w:val="24"/>
          <w:szCs w:val="24"/>
        </w:rPr>
        <w:t xml:space="preserve">омиссии присваивают баллы участникам отбора </w:t>
      </w:r>
      <w:r w:rsidRPr="00B642DE">
        <w:rPr>
          <w:rFonts w:ascii="Liberation Serif" w:hAnsi="Liberation Serif"/>
          <w:sz w:val="24"/>
          <w:szCs w:val="24"/>
        </w:rPr>
        <w:t xml:space="preserve">путем заполнения оценочных листов голосования согласно приложению № 4 к настоящему Порядку, в соответствии с критериями </w:t>
      </w:r>
      <w:r w:rsidRPr="00B642DE">
        <w:rPr>
          <w:rFonts w:ascii="Liberation Serif" w:hAnsi="Liberation Serif"/>
          <w:bCs/>
          <w:sz w:val="24"/>
          <w:szCs w:val="24"/>
        </w:rPr>
        <w:t xml:space="preserve">отбора </w:t>
      </w:r>
      <w:r w:rsidRPr="00B642DE">
        <w:rPr>
          <w:rFonts w:ascii="Liberation Serif" w:hAnsi="Liberation Serif"/>
          <w:sz w:val="24"/>
          <w:szCs w:val="24"/>
        </w:rPr>
        <w:t>согласно приложению № 5 к настоящему Порядку.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Итоговый балл заявки определяется путем</w:t>
      </w:r>
      <w:r w:rsidRPr="00B642DE">
        <w:rPr>
          <w:rFonts w:ascii="Liberation Serif" w:hAnsi="Liberation Serif"/>
          <w:bCs/>
          <w:sz w:val="24"/>
          <w:szCs w:val="24"/>
        </w:rPr>
        <w:t xml:space="preserve"> суммирования величины суммы баллов, присвоенных членами комиссии по всем критериям.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Комиссией составляется рейтинг участников отбора путем присвоения каждому участнику отбора порядкового номера в порядке убывания итоговых значений, присвоенных заявкам бал</w:t>
      </w:r>
      <w:r w:rsidRPr="00B642DE">
        <w:rPr>
          <w:rFonts w:ascii="Liberation Serif" w:hAnsi="Liberation Serif"/>
          <w:bCs/>
          <w:sz w:val="24"/>
          <w:szCs w:val="24"/>
        </w:rPr>
        <w:t>лов.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</w:t>
      </w:r>
      <w:r w:rsidRPr="00B642DE">
        <w:rPr>
          <w:rFonts w:ascii="Liberation Serif" w:hAnsi="Liberation Serif"/>
          <w:bCs/>
          <w:sz w:val="24"/>
          <w:szCs w:val="24"/>
        </w:rPr>
        <w:t xml:space="preserve"> порядковый номер присваивается участнику отбора, заявка которого получена ранее, согласно дате и времени регистрации в журнале регистрации заявок.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2.15. </w:t>
      </w:r>
      <w:r w:rsidRPr="00B642DE">
        <w:rPr>
          <w:rFonts w:ascii="Liberation Serif" w:hAnsi="Liberation Serif"/>
          <w:bCs/>
          <w:sz w:val="24"/>
          <w:szCs w:val="24"/>
        </w:rPr>
        <w:t>Победителями отбора признаются участники отбора, заявкам которых присвоены номера начиная с первого, в</w:t>
      </w:r>
      <w:r w:rsidRPr="00B642DE">
        <w:rPr>
          <w:rFonts w:ascii="Liberation Serif" w:hAnsi="Liberation Serif"/>
          <w:bCs/>
          <w:sz w:val="24"/>
          <w:szCs w:val="24"/>
        </w:rPr>
        <w:t xml:space="preserve"> пределах лимитов бюджетных обязательств на соответствующий финансовый год.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2.16. В случае поступления на рассмотрение комиссии единственной заявки, соответствующей требованиям настоящего Порядка, Соглашение заключается с единственным участником отбора.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2.</w:t>
      </w:r>
      <w:r w:rsidRPr="00B642DE">
        <w:rPr>
          <w:rFonts w:ascii="Liberation Serif" w:hAnsi="Liberation Serif"/>
          <w:bCs/>
          <w:sz w:val="24"/>
          <w:szCs w:val="24"/>
        </w:rPr>
        <w:t xml:space="preserve">17. </w:t>
      </w:r>
      <w:r w:rsidRPr="00B642DE">
        <w:rPr>
          <w:rFonts w:ascii="Liberation Serif" w:hAnsi="Liberation Serif"/>
          <w:sz w:val="24"/>
          <w:szCs w:val="24"/>
        </w:rPr>
        <w:t>Решение принимается большинством голосов от числа присутствующих на заседании членов комиссии. В случае равенства голосов решающим является голос председателя комиссии.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2.18. Решение комиссии оформляется протоколом заседания комиссии (далее – протокол)</w:t>
      </w:r>
      <w:r w:rsidRPr="00B642DE">
        <w:rPr>
          <w:rFonts w:ascii="Liberation Serif" w:hAnsi="Liberation Serif"/>
          <w:sz w:val="24"/>
          <w:szCs w:val="24"/>
        </w:rPr>
        <w:t>, который подписывается в течение 2 рабочих дней со дня проведения заседания председателем комиссии или его заместителем, председательствующим на заседании комиссии, и секретарем комиссии.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Протокол является основанием для заключения Соглашений о предоставл</w:t>
      </w:r>
      <w:r w:rsidRPr="00B642DE">
        <w:rPr>
          <w:rFonts w:ascii="Liberation Serif" w:hAnsi="Liberation Serif"/>
          <w:bCs/>
          <w:sz w:val="24"/>
          <w:szCs w:val="24"/>
        </w:rPr>
        <w:t xml:space="preserve">ении </w:t>
      </w:r>
      <w:r w:rsidRPr="00B642DE">
        <w:rPr>
          <w:rFonts w:ascii="Liberation Serif" w:hAnsi="Liberation Serif"/>
          <w:sz w:val="24"/>
          <w:szCs w:val="24"/>
        </w:rPr>
        <w:t xml:space="preserve">гранта </w:t>
      </w:r>
      <w:r w:rsidRPr="00B642DE">
        <w:rPr>
          <w:rFonts w:ascii="Liberation Serif" w:hAnsi="Liberation Serif"/>
          <w:bCs/>
          <w:sz w:val="24"/>
          <w:szCs w:val="24"/>
        </w:rPr>
        <w:t>с победителями отбора.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Решение комиссии может быть обжаловано участниками отбора в порядке, предусмотренном законодательством Российской Федерации.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lastRenderedPageBreak/>
        <w:t xml:space="preserve">2.19. </w:t>
      </w:r>
      <w:r w:rsidRPr="00B642DE">
        <w:rPr>
          <w:rFonts w:ascii="Liberation Serif" w:hAnsi="Liberation Serif"/>
          <w:bCs/>
          <w:sz w:val="24"/>
          <w:szCs w:val="24"/>
        </w:rPr>
        <w:t>В протоколе указываются: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– участники отбора, подавшие заявки и непрошедшие отбор;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–</w:t>
      </w:r>
      <w:r w:rsidRPr="00B642DE">
        <w:rPr>
          <w:rFonts w:ascii="Liberation Serif" w:hAnsi="Liberation Serif"/>
          <w:bCs/>
          <w:sz w:val="24"/>
          <w:szCs w:val="24"/>
        </w:rPr>
        <w:t xml:space="preserve"> участники отбора, в отношении которых принято решение о предоставлении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>, с указанием суммы гранта;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– участники отбора, прошедшие отбор, в отношении которых принято решение о       </w:t>
      </w:r>
      <w:proofErr w:type="spellStart"/>
      <w:r w:rsidRPr="00B642DE">
        <w:rPr>
          <w:rFonts w:ascii="Liberation Serif" w:hAnsi="Liberation Serif"/>
          <w:bCs/>
          <w:sz w:val="24"/>
          <w:szCs w:val="24"/>
        </w:rPr>
        <w:t>непредоставлении</w:t>
      </w:r>
      <w:proofErr w:type="spellEnd"/>
      <w:r w:rsidRPr="00B642DE">
        <w:rPr>
          <w:rFonts w:ascii="Liberation Serif" w:hAnsi="Liberation Serif"/>
          <w:bCs/>
          <w:sz w:val="24"/>
          <w:szCs w:val="24"/>
        </w:rPr>
        <w:t xml:space="preserve"> гранта в связи с недостаточностью бюджетных ассигнов</w:t>
      </w:r>
      <w:r w:rsidRPr="00B642DE">
        <w:rPr>
          <w:rFonts w:ascii="Liberation Serif" w:hAnsi="Liberation Serif"/>
          <w:bCs/>
          <w:sz w:val="24"/>
          <w:szCs w:val="24"/>
        </w:rPr>
        <w:t>аний</w:t>
      </w:r>
      <w:r w:rsidRPr="00B642DE">
        <w:rPr>
          <w:rFonts w:ascii="Liberation Serif" w:hAnsi="Liberation Serif"/>
          <w:sz w:val="24"/>
          <w:szCs w:val="24"/>
        </w:rPr>
        <w:t xml:space="preserve"> для предоставления гранта</w:t>
      </w:r>
      <w:r w:rsidRPr="00B642DE">
        <w:rPr>
          <w:rFonts w:ascii="Liberation Serif" w:hAnsi="Liberation Serif"/>
          <w:bCs/>
          <w:sz w:val="24"/>
          <w:szCs w:val="24"/>
        </w:rPr>
        <w:t>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2.20. Уполномоченный орган в течение 3 рабочих дней со дня подписания протокола направляет участникам отбора, которым отказано в предоставлении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 xml:space="preserve">, мотивированный отказ в предоставлении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 xml:space="preserve"> на электронный или почтовый</w:t>
      </w:r>
      <w:r w:rsidRPr="00B642DE">
        <w:rPr>
          <w:rFonts w:ascii="Liberation Serif" w:hAnsi="Liberation Serif"/>
          <w:bCs/>
          <w:sz w:val="24"/>
          <w:szCs w:val="24"/>
        </w:rPr>
        <w:t xml:space="preserve"> адрес участника отбора, а также информирует участника отбора о предоставлении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 xml:space="preserve"> путем телефонограммы. 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2.21. </w:t>
      </w:r>
      <w:proofErr w:type="gramStart"/>
      <w:r w:rsidRPr="00B642DE">
        <w:rPr>
          <w:rFonts w:ascii="Liberation Serif" w:hAnsi="Liberation Serif"/>
          <w:bCs/>
          <w:sz w:val="24"/>
          <w:szCs w:val="24"/>
        </w:rPr>
        <w:t xml:space="preserve">Информация о результатах проведения отбора, в том числе информация об участниках отбора, заявки которых были отклонены с указанием причин их </w:t>
      </w:r>
      <w:r w:rsidRPr="00B642DE">
        <w:rPr>
          <w:rFonts w:ascii="Liberation Serif" w:hAnsi="Liberation Serif"/>
          <w:bCs/>
          <w:sz w:val="24"/>
          <w:szCs w:val="24"/>
        </w:rPr>
        <w:t xml:space="preserve">отклонения, об участниках отбора, заявки которых были рассмотрены, размерах предоставленных </w:t>
      </w:r>
      <w:r w:rsidRPr="00B642DE">
        <w:rPr>
          <w:rFonts w:ascii="Liberation Serif" w:hAnsi="Liberation Serif"/>
          <w:sz w:val="24"/>
          <w:szCs w:val="24"/>
        </w:rPr>
        <w:t>грантов</w:t>
      </w:r>
      <w:r w:rsidRPr="00B642DE">
        <w:rPr>
          <w:rFonts w:ascii="Liberation Serif" w:hAnsi="Liberation Serif"/>
          <w:bCs/>
          <w:sz w:val="24"/>
          <w:szCs w:val="24"/>
        </w:rPr>
        <w:t xml:space="preserve"> размещается на официальном сайте муниципального округа Пуровский район</w:t>
      </w:r>
      <w:r w:rsidRPr="00B642DE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Интернет (</w:t>
      </w:r>
      <w:hyperlink r:id="rId10" w:history="1">
        <w:r w:rsidRPr="00B642DE">
          <w:rPr>
            <w:rStyle w:val="af1"/>
            <w:rFonts w:ascii="Liberation Serif" w:hAnsi="Liberation Serif"/>
            <w:color w:val="000000"/>
            <w:sz w:val="24"/>
            <w:szCs w:val="24"/>
            <w:u w:val="none"/>
          </w:rPr>
          <w:t>ht</w:t>
        </w:r>
        <w:r w:rsidRPr="00B642DE">
          <w:rPr>
            <w:rStyle w:val="af1"/>
            <w:rFonts w:ascii="Liberation Serif" w:hAnsi="Liberation Serif"/>
            <w:color w:val="000000"/>
            <w:sz w:val="24"/>
            <w:szCs w:val="24"/>
            <w:u w:val="none"/>
          </w:rPr>
          <w:t>tps://puradm.ru</w:t>
        </w:r>
      </w:hyperlink>
      <w:r w:rsidRPr="00B642DE">
        <w:rPr>
          <w:rFonts w:ascii="Liberation Serif" w:hAnsi="Liberation Serif"/>
          <w:sz w:val="24"/>
          <w:szCs w:val="24"/>
        </w:rPr>
        <w:t xml:space="preserve">) </w:t>
      </w:r>
      <w:r w:rsidRPr="00B642DE">
        <w:rPr>
          <w:rFonts w:ascii="Liberation Serif" w:hAnsi="Liberation Serif"/>
          <w:bCs/>
          <w:sz w:val="24"/>
          <w:szCs w:val="24"/>
        </w:rPr>
        <w:t>в течение 10 рабочих дней с даты подписания протокола.</w:t>
      </w:r>
      <w:proofErr w:type="gramEnd"/>
    </w:p>
    <w:p w:rsidR="00384460" w:rsidRPr="00B642DE" w:rsidRDefault="0038446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pStyle w:val="aff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B642DE">
        <w:rPr>
          <w:rFonts w:ascii="Liberation Serif" w:hAnsi="Liberation Serif"/>
          <w:b/>
          <w:sz w:val="24"/>
          <w:szCs w:val="24"/>
        </w:rPr>
        <w:t>. Условия и порядок предоставления гранта</w:t>
      </w:r>
    </w:p>
    <w:p w:rsidR="00384460" w:rsidRPr="00B642DE" w:rsidRDefault="00384460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3.1. 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Уполномоченный орган на основании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решения комиссии о предоставлении гранта в течение 5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 календарных дней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направляет участнику отбора письменного уведомления с приложением проекта соглашения о предоставлении субсидии в 2 экземплярах.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B642DE">
        <w:rPr>
          <w:rFonts w:ascii="Liberation Serif" w:hAnsi="Liberation Serif"/>
          <w:bCs/>
          <w:sz w:val="24"/>
          <w:szCs w:val="24"/>
        </w:rPr>
        <w:t>недостижении</w:t>
      </w:r>
      <w:proofErr w:type="spellEnd"/>
      <w:r w:rsidRPr="00B642DE">
        <w:rPr>
          <w:rFonts w:ascii="Liberation Serif" w:hAnsi="Liberation Serif"/>
          <w:bCs/>
          <w:sz w:val="24"/>
          <w:szCs w:val="24"/>
        </w:rPr>
        <w:t xml:space="preserve"> согласия п</w:t>
      </w:r>
      <w:r w:rsidRPr="00B642DE">
        <w:rPr>
          <w:rFonts w:ascii="Liberation Serif" w:hAnsi="Liberation Serif"/>
          <w:bCs/>
          <w:sz w:val="24"/>
          <w:szCs w:val="24"/>
        </w:rPr>
        <w:t xml:space="preserve">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 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3.2. </w:t>
      </w:r>
      <w:proofErr w:type="gramStart"/>
      <w:r w:rsidRPr="00B642DE">
        <w:rPr>
          <w:rFonts w:ascii="Liberation Serif" w:hAnsi="Liberation Serif"/>
          <w:color w:val="000000" w:themeColor="text1"/>
          <w:sz w:val="24"/>
          <w:szCs w:val="24"/>
        </w:rPr>
        <w:t>Получатель гранта дает согласие главному распорядител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ю бюджетных средств на осуществление в отношении его проверки соблюдения порядка и условий предоставления гранта, в том числе в части достижения показателей результативности </w:t>
      </w:r>
      <w:r w:rsidRPr="00B642DE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предоставления 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>гранта, а также проверки органами государственного и муниципального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финансового контроля соблюдения получателем гранта порядка и условий предоставления гранта в соответствии со </w:t>
      </w:r>
      <w:hyperlink r:id="rId11" w:history="1">
        <w:r w:rsidRPr="00B642DE">
          <w:rPr>
            <w:rFonts w:ascii="Liberation Serif" w:hAnsi="Liberation Serif"/>
            <w:color w:val="000000" w:themeColor="text1"/>
            <w:sz w:val="24"/>
            <w:szCs w:val="24"/>
          </w:rPr>
          <w:t>статьями 268.1</w:t>
        </w:r>
      </w:hyperlink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r:id="rId12" w:history="1">
        <w:r w:rsidRPr="00B642DE">
          <w:rPr>
            <w:rFonts w:ascii="Liberation Serif" w:hAnsi="Liberation Serif"/>
            <w:color w:val="000000" w:themeColor="text1"/>
            <w:sz w:val="24"/>
            <w:szCs w:val="24"/>
          </w:rPr>
          <w:t>269.2</w:t>
        </w:r>
      </w:hyperlink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3.3. </w:t>
      </w:r>
      <w:proofErr w:type="gramStart"/>
      <w:r w:rsidRPr="00B642DE">
        <w:rPr>
          <w:rFonts w:ascii="Liberation Serif" w:hAnsi="Liberation Serif"/>
          <w:color w:val="000000" w:themeColor="text1"/>
          <w:sz w:val="24"/>
          <w:szCs w:val="24"/>
        </w:rPr>
        <w:t>Обязательным ус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ловием, включаемым в Соглашение, является согласие в </w:t>
      </w:r>
      <w:r w:rsidRPr="00B642DE">
        <w:rPr>
          <w:rFonts w:ascii="Liberation Serif" w:hAnsi="Liberation Serif"/>
          <w:sz w:val="24"/>
          <w:szCs w:val="24"/>
        </w:rPr>
        <w:t xml:space="preserve">соответствии с пунктом 3.2 настоящего раздела, а также соблюдение получателем гранта запрета на приобретение за счет полученных средств иностранной </w:t>
      </w:r>
      <w:r w:rsidRPr="00B642DE">
        <w:rPr>
          <w:rFonts w:ascii="Liberation Serif" w:hAnsi="Liberation Serif"/>
          <w:sz w:val="24"/>
          <w:szCs w:val="24"/>
          <w:shd w:val="clear" w:color="auto" w:fill="FFFFFF"/>
        </w:rPr>
        <w:t>валюты, за исключением операций, осуществляемых в соотв</w:t>
      </w:r>
      <w:r w:rsidRPr="00B642DE">
        <w:rPr>
          <w:rFonts w:ascii="Liberation Serif" w:hAnsi="Liberation Serif"/>
          <w:sz w:val="24"/>
          <w:szCs w:val="24"/>
          <w:shd w:val="clear" w:color="auto" w:fill="FFFFFF"/>
        </w:rPr>
        <w:t>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B642DE">
        <w:rPr>
          <w:rFonts w:ascii="Liberation Serif" w:hAnsi="Liberation Serif"/>
          <w:sz w:val="24"/>
          <w:szCs w:val="24"/>
        </w:rPr>
        <w:t xml:space="preserve"> в соответствии с пунктом 5.1 статьи 78 Бюджетного кодекса Российской Федерации</w:t>
      </w:r>
      <w:proofErr w:type="gramEnd"/>
      <w:r w:rsidRPr="00B642DE">
        <w:rPr>
          <w:rFonts w:ascii="Liberation Serif" w:hAnsi="Liberation Serif"/>
          <w:sz w:val="24"/>
          <w:szCs w:val="24"/>
        </w:rPr>
        <w:t xml:space="preserve">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>3.4.</w:t>
      </w:r>
      <w:r w:rsidRPr="00B642DE">
        <w:rPr>
          <w:rFonts w:ascii="Liberation Serif" w:hAnsi="Liberation Serif"/>
          <w:sz w:val="24"/>
          <w:szCs w:val="24"/>
        </w:rPr>
        <w:t xml:space="preserve"> Срок заключен</w:t>
      </w:r>
      <w:r w:rsidRPr="00B642DE">
        <w:rPr>
          <w:rFonts w:ascii="Liberation Serif" w:hAnsi="Liberation Serif"/>
          <w:sz w:val="24"/>
          <w:szCs w:val="24"/>
        </w:rPr>
        <w:t>ия Соглашения не может быть более 5 рабочих дней со дня получения проекта Соглашения.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3.5. В случае если по истечении срока, установленного в пункте 3.4 настоящего раздела, Соглашение не было подписано со стороны победителя отбора, </w:t>
      </w:r>
      <w:r w:rsidRPr="00B642DE">
        <w:rPr>
          <w:rFonts w:ascii="Liberation Serif" w:hAnsi="Liberation Serif"/>
          <w:bCs/>
          <w:sz w:val="24"/>
          <w:szCs w:val="24"/>
          <w:lang w:eastAsia="en-US"/>
        </w:rPr>
        <w:t>это признается как отказ</w:t>
      </w:r>
      <w:r w:rsidRPr="00B642DE">
        <w:rPr>
          <w:rFonts w:ascii="Liberation Serif" w:hAnsi="Liberation Serif"/>
          <w:bCs/>
          <w:sz w:val="24"/>
          <w:szCs w:val="24"/>
          <w:lang w:eastAsia="en-US"/>
        </w:rPr>
        <w:t xml:space="preserve"> от получения </w:t>
      </w:r>
      <w:r w:rsidRPr="00B642DE">
        <w:rPr>
          <w:rFonts w:ascii="Liberation Serif" w:hAnsi="Liberation Serif"/>
          <w:sz w:val="24"/>
          <w:szCs w:val="24"/>
        </w:rPr>
        <w:t>гранта.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 xml:space="preserve">Обязательства уполномоченного органа перед данным лицом аннулируются, а право заключения Соглашения переходит к следующему участнику прошедшему отбор, </w:t>
      </w:r>
      <w:r w:rsidRPr="00B642DE">
        <w:rPr>
          <w:rFonts w:ascii="Liberation Serif" w:hAnsi="Liberation Serif"/>
          <w:bCs/>
          <w:sz w:val="24"/>
          <w:szCs w:val="24"/>
        </w:rPr>
        <w:t xml:space="preserve">в отношении которого принято решение о </w:t>
      </w:r>
      <w:proofErr w:type="spellStart"/>
      <w:r w:rsidRPr="00B642DE">
        <w:rPr>
          <w:rFonts w:ascii="Liberation Serif" w:hAnsi="Liberation Serif"/>
          <w:bCs/>
          <w:sz w:val="24"/>
          <w:szCs w:val="24"/>
        </w:rPr>
        <w:t>непредоставлении</w:t>
      </w:r>
      <w:proofErr w:type="spellEnd"/>
      <w:r w:rsidRPr="00B642DE">
        <w:rPr>
          <w:rFonts w:ascii="Liberation Serif" w:hAnsi="Liberation Serif"/>
          <w:bCs/>
          <w:sz w:val="24"/>
          <w:szCs w:val="24"/>
        </w:rPr>
        <w:t xml:space="preserve"> гранта в связи с недостаточ</w:t>
      </w:r>
      <w:r w:rsidRPr="00B642DE">
        <w:rPr>
          <w:rFonts w:ascii="Liberation Serif" w:hAnsi="Liberation Serif"/>
          <w:bCs/>
          <w:sz w:val="24"/>
          <w:szCs w:val="24"/>
        </w:rPr>
        <w:t>ностью бюджетных ассигнований</w:t>
      </w:r>
      <w:r w:rsidRPr="00B642DE">
        <w:rPr>
          <w:rFonts w:ascii="Liberation Serif" w:hAnsi="Liberation Serif"/>
          <w:sz w:val="24"/>
          <w:szCs w:val="24"/>
        </w:rPr>
        <w:t xml:space="preserve"> для предоставления гранта</w:t>
      </w:r>
      <w:r w:rsidRPr="00B642DE">
        <w:rPr>
          <w:rFonts w:ascii="Liberation Serif" w:hAnsi="Liberation Serif"/>
          <w:bCs/>
          <w:sz w:val="24"/>
          <w:szCs w:val="24"/>
        </w:rPr>
        <w:t>.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3.6. Получатель гранта должен соответствовать требованиям, указанным в пункте 2.1 раздела II настоящего Порядка.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3.7. Перечень документов, представляемых получателем гранта для подтверждения соответствия требованиям, указанным в настоящем Порядке, а также порядок и сроки их рассмотрения предусмотрены в разделе II настоящего Порядка. 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3.8. Требования и основания для о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тказа получателю гранта в предоставлении гранта установлены в пункте 2.13 раздела II настоящего Порядка. </w:t>
      </w:r>
    </w:p>
    <w:p w:rsidR="00384460" w:rsidRPr="00B642DE" w:rsidRDefault="00B96AB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3.9. Размер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 xml:space="preserve"> победителям отбора определяется комиссией, при этом м</w:t>
      </w:r>
      <w:r w:rsidRPr="00B642DE">
        <w:rPr>
          <w:rFonts w:ascii="Liberation Serif" w:hAnsi="Liberation Serif"/>
          <w:sz w:val="24"/>
          <w:szCs w:val="24"/>
        </w:rPr>
        <w:t>аксимальный размер гранта составляет 100 000 (сто тысяч) рублей на одного полу</w:t>
      </w:r>
      <w:r w:rsidRPr="00B642DE">
        <w:rPr>
          <w:rFonts w:ascii="Liberation Serif" w:hAnsi="Liberation Serif"/>
          <w:sz w:val="24"/>
          <w:szCs w:val="24"/>
        </w:rPr>
        <w:t xml:space="preserve">чателя гранта. 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bCs/>
          <w:sz w:val="24"/>
          <w:szCs w:val="24"/>
        </w:rPr>
        <w:t xml:space="preserve">В случае недостаточности бюджетных ассигнований на предоставление </w:t>
      </w:r>
      <w:r w:rsidRPr="00B642DE">
        <w:rPr>
          <w:rFonts w:ascii="Liberation Serif" w:hAnsi="Liberation Serif"/>
          <w:sz w:val="24"/>
          <w:szCs w:val="24"/>
        </w:rPr>
        <w:t>гранта</w:t>
      </w:r>
      <w:r w:rsidRPr="00B642DE">
        <w:rPr>
          <w:rFonts w:ascii="Liberation Serif" w:hAnsi="Liberation Serif"/>
          <w:bCs/>
          <w:sz w:val="24"/>
          <w:szCs w:val="24"/>
        </w:rPr>
        <w:t xml:space="preserve">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</w:t>
      </w:r>
      <w:r w:rsidRPr="00B642DE">
        <w:rPr>
          <w:rFonts w:ascii="Liberation Serif" w:hAnsi="Liberation Serif"/>
          <w:bCs/>
          <w:sz w:val="24"/>
          <w:szCs w:val="24"/>
        </w:rPr>
        <w:t>ий при согласии участника отбора.</w:t>
      </w:r>
    </w:p>
    <w:p w:rsidR="00384460" w:rsidRPr="00B642DE" w:rsidRDefault="00B96AB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3.10. Перечисление гранта осуществляется на расчетный счет, открытый получателем субсидии в кредитной организации, в соответствии с графиком перечисления гранта, установленным Соглашением о предоставлении гранта</w:t>
      </w:r>
      <w:r w:rsidRPr="00B642DE">
        <w:rPr>
          <w:rFonts w:ascii="Liberation Serif" w:hAnsi="Liberation Serif"/>
          <w:sz w:val="24"/>
          <w:szCs w:val="24"/>
        </w:rPr>
        <w:t>.</w:t>
      </w:r>
    </w:p>
    <w:p w:rsidR="00384460" w:rsidRPr="00B642DE" w:rsidRDefault="00B96AB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3.11. Пор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ядок и сроки возврата гранта указаны в разделе 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en-US"/>
        </w:rPr>
        <w:t>V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настоящего Порядка.</w:t>
      </w:r>
    </w:p>
    <w:p w:rsidR="00384460" w:rsidRPr="00B642DE" w:rsidRDefault="00B96ABD">
      <w:pPr>
        <w:ind w:firstLine="709"/>
        <w:contextualSpacing/>
        <w:jc w:val="both"/>
        <w:rPr>
          <w:rStyle w:val="afff0"/>
          <w:rFonts w:ascii="Liberation Serif" w:eastAsia="Liberation Serif" w:hAnsi="Liberation Serif" w:cs="Liberation Serif"/>
          <w:b w:val="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3.12. Показателем результативности предоставления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гранта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</w:rPr>
        <w:t xml:space="preserve"> является</w:t>
      </w:r>
      <w:r w:rsidRPr="00B642DE">
        <w:rPr>
          <w:rStyle w:val="affb"/>
          <w:rFonts w:ascii="Liberation Serif" w:eastAsia="Liberation Serif" w:hAnsi="Liberation Serif" w:cs="Liberation Serif"/>
          <w:b w:val="0"/>
          <w:color w:val="auto"/>
          <w:sz w:val="24"/>
          <w:szCs w:val="24"/>
          <w:lang w:bidi="hi-IN"/>
        </w:rPr>
        <w:t xml:space="preserve"> </w:t>
      </w:r>
      <w:r w:rsidRPr="00B642DE">
        <w:rPr>
          <w:rStyle w:val="afff0"/>
          <w:rFonts w:ascii="Liberation Serif" w:eastAsia="Liberation Serif" w:hAnsi="Liberation Serif" w:cs="Liberation Serif"/>
          <w:b w:val="0"/>
          <w:sz w:val="24"/>
          <w:szCs w:val="24"/>
          <w:lang w:bidi="hi-IN"/>
        </w:rPr>
        <w:t xml:space="preserve">сохранение регистрации </w:t>
      </w:r>
      <w:proofErr w:type="spellStart"/>
      <w:r w:rsidRPr="00B642DE">
        <w:rPr>
          <w:rStyle w:val="afff0"/>
          <w:rFonts w:ascii="Liberation Serif" w:eastAsia="Liberation Serif" w:hAnsi="Liberation Serif" w:cs="Liberation Serif"/>
          <w:b w:val="0"/>
          <w:sz w:val="24"/>
          <w:szCs w:val="24"/>
          <w:lang w:bidi="hi-IN"/>
        </w:rPr>
        <w:t>самозанятого</w:t>
      </w:r>
      <w:proofErr w:type="spellEnd"/>
      <w:r w:rsidRPr="00B642DE">
        <w:rPr>
          <w:rStyle w:val="afff0"/>
          <w:rFonts w:ascii="Liberation Serif" w:eastAsia="Liberation Serif" w:hAnsi="Liberation Serif" w:cs="Liberation Serif"/>
          <w:b w:val="0"/>
          <w:sz w:val="24"/>
          <w:szCs w:val="24"/>
          <w:lang w:bidi="hi-IN"/>
        </w:rPr>
        <w:t xml:space="preserve"> гражданина в качестве плательщика специального налогового режима «Налог на профессион</w:t>
      </w:r>
      <w:r w:rsidRPr="00B642DE">
        <w:rPr>
          <w:rStyle w:val="afff0"/>
          <w:rFonts w:ascii="Liberation Serif" w:eastAsia="Liberation Serif" w:hAnsi="Liberation Serif" w:cs="Liberation Serif"/>
          <w:b w:val="0"/>
          <w:sz w:val="24"/>
          <w:szCs w:val="24"/>
          <w:lang w:bidi="hi-IN"/>
        </w:rPr>
        <w:t>альный доход» в течение 1 года со дня получения гранта.</w:t>
      </w:r>
    </w:p>
    <w:p w:rsidR="00384460" w:rsidRPr="00B642DE" w:rsidRDefault="00B96AB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Style w:val="afff0"/>
          <w:rFonts w:ascii="Liberation Serif" w:eastAsia="Liberation Serif" w:hAnsi="Liberation Serif" w:cs="Liberation Serif"/>
          <w:b w:val="0"/>
          <w:sz w:val="24"/>
          <w:szCs w:val="24"/>
          <w:lang w:bidi="hi-IN"/>
        </w:rPr>
        <w:t>Точная дата завершения и конечное значение результатов предоставления субсидии и их характеристик устанавливаются в Соглашении.</w:t>
      </w:r>
    </w:p>
    <w:p w:rsidR="00384460" w:rsidRPr="00B642DE" w:rsidRDefault="0038446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pStyle w:val="aff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B642DE">
        <w:rPr>
          <w:rFonts w:ascii="Liberation Serif" w:hAnsi="Liberation Serif"/>
          <w:b/>
          <w:sz w:val="24"/>
          <w:szCs w:val="24"/>
        </w:rPr>
        <w:t>. Требования к отчетности</w:t>
      </w:r>
    </w:p>
    <w:p w:rsidR="00384460" w:rsidRPr="00B642DE" w:rsidRDefault="00384460">
      <w:pPr>
        <w:pStyle w:val="aff6"/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4.1. Получатели грантов в соответствии с условиями Соглашения представляют в срок до 5 числа ежеквартально в уполномоченный орган по формам, установленным соглашением о предоставлении гранта:</w:t>
      </w:r>
    </w:p>
    <w:p w:rsidR="00384460" w:rsidRPr="00B642DE" w:rsidRDefault="00B96ABD">
      <w:pPr>
        <w:numPr>
          <w:ilvl w:val="0"/>
          <w:numId w:val="15"/>
        </w:numPr>
        <w:tabs>
          <w:tab w:val="left" w:pos="850"/>
        </w:tabs>
        <w:ind w:hanging="11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отчет о расходах, источником финансового обеспечения которых яв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ляется грант;</w:t>
      </w:r>
    </w:p>
    <w:p w:rsidR="00384460" w:rsidRPr="00B642DE" w:rsidRDefault="00B96ABD">
      <w:pPr>
        <w:numPr>
          <w:ilvl w:val="0"/>
          <w:numId w:val="15"/>
        </w:numPr>
        <w:tabs>
          <w:tab w:val="left" w:pos="850"/>
        </w:tabs>
        <w:ind w:hanging="11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отчет о достижении значений показателей результативности;</w:t>
      </w:r>
    </w:p>
    <w:p w:rsidR="00384460" w:rsidRPr="00B642DE" w:rsidRDefault="00B96ABD">
      <w:pPr>
        <w:numPr>
          <w:ilvl w:val="0"/>
          <w:numId w:val="15"/>
        </w:numPr>
        <w:tabs>
          <w:tab w:val="left" w:pos="850"/>
        </w:tabs>
        <w:ind w:hanging="11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отчет об исполнении плана мероприятий.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К отчету о расходах, источником финансового обеспечения которых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является грант прилагаются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заверенные </w:t>
      </w:r>
      <w:proofErr w:type="spellStart"/>
      <w:r w:rsidRPr="00B642DE">
        <w:rPr>
          <w:rFonts w:ascii="Liberation Serif" w:eastAsia="Liberation Serif" w:hAnsi="Liberation Serif" w:cs="Liberation Serif"/>
          <w:sz w:val="24"/>
          <w:szCs w:val="24"/>
        </w:rPr>
        <w:t>грантополучателем</w:t>
      </w:r>
      <w:proofErr w:type="spell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копии следующих докумен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тов: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– договор (соглашение) с поставщиком (исполнителем, подрядчиком и т.п.) на выполнение работ (оказание услуг, поставку (приобретение) товаров);</w:t>
      </w:r>
      <w:proofErr w:type="gramEnd"/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– платежное поручение (по форме 0401060, утвержденной Положением Банка России от 29 июня 2021 года № 762-П «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О правилах осуществления перевода денежных средств») и/или документ по операциям, произведенным с использованием платежных карт (в соответствии с Положением Банка России от 24 декабря 2004 года № 266-П «Об эмиссии платежных карт и об операциях, совершаемых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с их использованием»);</w:t>
      </w:r>
      <w:proofErr w:type="gramEnd"/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– документ – основание для осуществления (назначения) платежа;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– документ – подтверждающий факт получения товаров, работ, услуг.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Отчет о расходах получателя, источником финансового обеспечения которых является грант, представленный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без копий всех подтверждающих документов, не принимается к рассмотрению и не считается представленным.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4.2. По истечении 1 года с момента получения гранта отчет о достижении значений показателей результативности, установленных пунктом 3.12 раздела III наст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оящего Порядка.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4.3. Уполномоченный орган проверяет предоставленные документы, указанные в пункте 4.1 настоящего раздела, и предоставляет в Управление бухгалтерского учета и отчетности Администрации Пуровского района отчет о расходах получателя, источником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финансового обеспечения которых является грант, за квартал не позднее 7 числа месяца, следующего за отчетным кварталом.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4.4 Главный распорядитель бюджетных сре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дств в т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>ечение 10 рабочих дней утверждает представленный отчет о расходах получателя, источником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финансового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lastRenderedPageBreak/>
        <w:t>обеспечения которых является грант, или представляет мотивированный отказ в утверждении отчета.</w:t>
      </w:r>
    </w:p>
    <w:p w:rsidR="00384460" w:rsidRPr="00B642DE" w:rsidRDefault="00B96AB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4.5. Администрация Пуровского района вправе устанавливать в Соглашении формы дополнительной отчетности и сроки их представления.</w:t>
      </w:r>
    </w:p>
    <w:p w:rsidR="00384460" w:rsidRPr="00B642DE" w:rsidRDefault="0038446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ind w:firstLine="708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/>
          <w:sz w:val="24"/>
          <w:szCs w:val="24"/>
          <w:lang w:val="en-US"/>
        </w:rPr>
        <w:t>V</w:t>
      </w:r>
      <w:r w:rsidRPr="00B642DE">
        <w:rPr>
          <w:rFonts w:ascii="Liberation Serif" w:eastAsia="Liberation Serif" w:hAnsi="Liberation Serif" w:cs="Liberation Serif"/>
          <w:b/>
          <w:sz w:val="24"/>
          <w:szCs w:val="24"/>
        </w:rPr>
        <w:t xml:space="preserve">. Требования об </w:t>
      </w:r>
      <w:r w:rsidRPr="00B642DE">
        <w:rPr>
          <w:rFonts w:ascii="Liberation Serif" w:eastAsia="Liberation Serif" w:hAnsi="Liberation Serif" w:cs="Liberation Serif"/>
          <w:b/>
          <w:sz w:val="24"/>
          <w:szCs w:val="24"/>
        </w:rPr>
        <w:t>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384460" w:rsidRPr="00B642DE" w:rsidRDefault="00384460">
      <w:pPr>
        <w:ind w:firstLine="708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  <w:lang w:val="ru-RU"/>
        </w:rPr>
        <w:tab/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5.1. Главный распорядитель бюджетных средств, уполномоченный орган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 осуществляют проверку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ab/>
        <w:t>Органы государственного (муниципального) финансового контроля осуществляют про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верку в соответствии со статьями 268.1 и 269.2 Бюджетного кодекса Российской Федерации.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ab/>
        <w:t xml:space="preserve">5.2. Уполномоченным органом 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проводится 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мониторинг достижения результатов предоставления гранта исходя из достижения значений результатов предоставления гранта и событи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ab/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5.3. </w:t>
      </w: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При невыполнении получателем грант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а своих обязательств, предусмотренных Соглашением, в том числе </w:t>
      </w:r>
      <w:proofErr w:type="spellStart"/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>недостижения</w:t>
      </w:r>
      <w:proofErr w:type="spellEnd"/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 значений показателей результативности </w:t>
      </w:r>
      <w:r w:rsidRPr="00B642DE">
        <w:rPr>
          <w:rFonts w:ascii="Liberation Serif" w:eastAsia="Liberation Serif" w:hAnsi="Liberation Serif" w:cs="Liberation Serif"/>
          <w:bCs/>
          <w:sz w:val="24"/>
          <w:szCs w:val="24"/>
          <w:lang w:val="ru-RU"/>
        </w:rPr>
        <w:t xml:space="preserve">предоставления 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гранта, а также при непредставлении информации, предусмотренной разделом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IV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 настоящего Порядка, уполномоченный орган в течение 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5 рабочих дней со дня обнаружения невыполнения получателем гранта своих обязательств в письменном виде направляет получателю гранта уведомление с указанием суммы и сроков возврата денежных средств. </w:t>
      </w:r>
      <w:proofErr w:type="gramEnd"/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ab/>
        <w:t>Возврату в бюджет Пуровского района подлежит часть средс</w:t>
      </w:r>
      <w:r w:rsidRPr="00B642DE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тв, пропорциональная величине показателя результативности предоставления гранта, установленного Соглашением. 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ab/>
        <w:t>5.4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. Возврат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гранта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 осуществляется в течение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10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 рабочих дней с момента получения уведомления получателем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гранта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ab/>
        <w:t>5.5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. При отказе от добровольног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о возврата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гранта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 в срок, указанный в пункте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5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.3 настоящего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раздела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, денежные средства взыскиваются в судебном порядке в соответствии с законодательством Российской Федерации.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5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.6. Ответственность за достоверность представляемых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в уполномоченный орган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сведений возлагается на получателя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гранта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.</w:t>
      </w:r>
    </w:p>
    <w:p w:rsidR="00384460" w:rsidRPr="00B642DE" w:rsidRDefault="00B96ABD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val="ru-RU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5.7.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Вопросы, не урегулированные настоящим Порядком, решаются в соответствии с законодательством Российской Федерации и законодательством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 xml:space="preserve">Ямало-Ненецкого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val="ru-RU"/>
        </w:rPr>
        <w:t>автономного округа.</w:t>
      </w: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384460" w:rsidRPr="00B642DE" w:rsidRDefault="00384460">
      <w:pPr>
        <w:pStyle w:val="25"/>
        <w:tabs>
          <w:tab w:val="left" w:pos="74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4460" w:rsidRPr="00B642DE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ind w:left="25" w:firstLine="1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</w:tc>
      </w:tr>
      <w:tr w:rsidR="00384460" w:rsidRPr="00B642DE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ind w:lef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84460" w:rsidRPr="00B642DE" w:rsidRDefault="00384460">
      <w:pPr>
        <w:ind w:left="4963"/>
        <w:rPr>
          <w:rFonts w:ascii="Liberation Serif" w:hAnsi="Liberation Serif"/>
          <w:sz w:val="24"/>
          <w:szCs w:val="24"/>
        </w:rPr>
      </w:pPr>
      <w:bookmarkStart w:id="2" w:name="_Hlk488160123"/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1849"/>
      </w:tblGrid>
      <w:tr w:rsidR="00384460" w:rsidRPr="00B642DE">
        <w:tc>
          <w:tcPr>
            <w:tcW w:w="2935" w:type="dxa"/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1849" w:type="dxa"/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4460" w:rsidRPr="00B642DE">
        <w:tc>
          <w:tcPr>
            <w:tcW w:w="2935" w:type="dxa"/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Дата регистрации</w:t>
            </w:r>
          </w:p>
        </w:tc>
        <w:tc>
          <w:tcPr>
            <w:tcW w:w="1849" w:type="dxa"/>
          </w:tcPr>
          <w:p w:rsidR="00384460" w:rsidRPr="00B642DE" w:rsidRDefault="003844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84460" w:rsidRPr="00B642DE" w:rsidRDefault="003844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84460" w:rsidRPr="00B642DE" w:rsidRDefault="00B96ABD">
      <w:pPr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</w:rPr>
        <w:t>ЗАЯВКА</w:t>
      </w:r>
    </w:p>
    <w:p w:rsidR="00384460" w:rsidRPr="00B642DE" w:rsidRDefault="00B96ABD">
      <w:pPr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</w:rPr>
        <w:t xml:space="preserve">на предоставление гранта </w:t>
      </w:r>
    </w:p>
    <w:p w:rsidR="00384460" w:rsidRPr="00B642DE" w:rsidRDefault="00384460">
      <w:pPr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B642DE">
              <w:rPr>
                <w:rFonts w:ascii="Liberation Serif" w:hAnsi="Liberation Serif"/>
                <w:sz w:val="24"/>
                <w:szCs w:val="24"/>
              </w:rPr>
              <w:t>-</w:t>
            </w:r>
            <w:r w:rsidRPr="00B642D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Вид деятельности, на осуществление </w:t>
            </w:r>
            <w:proofErr w:type="gramStart"/>
            <w:r w:rsidRPr="00B642DE">
              <w:rPr>
                <w:rFonts w:ascii="Liberation Serif" w:hAnsi="Liberation Serif"/>
                <w:sz w:val="24"/>
                <w:szCs w:val="24"/>
              </w:rPr>
              <w:t>которой</w:t>
            </w:r>
            <w:proofErr w:type="gramEnd"/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 будут направлены средства гранта  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Общий объем средств необходимый для осуществления деятельности (рублей)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Сумма собственных средств, потраченных или планируемых к использованию на осуществления деятельности (рублей)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84460" w:rsidRPr="00B642DE">
        <w:tc>
          <w:tcPr>
            <w:tcW w:w="4927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Банковские реквизиты для включения в Соглашение о пр</w:t>
            </w: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едоставлении гранта</w:t>
            </w:r>
          </w:p>
        </w:tc>
        <w:tc>
          <w:tcPr>
            <w:tcW w:w="4927" w:type="dxa"/>
          </w:tcPr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84460" w:rsidRPr="00B642DE" w:rsidRDefault="0038446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Предоставляю согласие:</w:t>
      </w: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strike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>1) на обработку моих персональных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физическим лицам, не являющи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мся индивидуальными предпринимателями и применяющим специальный налоговый режим «Налог на профессиональный доход»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для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заключения соответствующего Соглашения, включения в реестр субъектов малого и среднего предпринимательства – получателей поддержки в соотв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етствии с положениями статьи 8 Федерального</w:t>
      </w:r>
      <w:proofErr w:type="gramEnd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закона от 24.07.2007 № 209-ФЗ «О развитии малого и среднего предпринимательства в Российской Федерации».</w:t>
      </w: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Настоящее согласие предоставляется на осуществление сбора, систематизации, накопления, хранения, уточнения 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для достижен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ия указанных выше целей, предусмотренных Федеральным </w:t>
      </w:r>
      <w:hyperlink r:id="rId13" w:history="1">
        <w:r w:rsidRPr="00B642DE">
          <w:rPr>
            <w:rStyle w:val="af1"/>
            <w:rFonts w:ascii="Liberation Serif" w:eastAsia="Liberation Serif" w:hAnsi="Liberation Serif" w:cs="Liberation Serif"/>
            <w:color w:val="000000"/>
            <w:sz w:val="24"/>
            <w:szCs w:val="24"/>
            <w:u w:val="none"/>
          </w:rPr>
          <w:t>законом</w:t>
        </w:r>
      </w:hyperlink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 27.07.2006 № 152-ФЗ «О персональных данных», неавтоматизированным и авто</w:t>
      </w:r>
      <w:r w:rsidRPr="00B642DE">
        <w:rPr>
          <w:rFonts w:ascii="Liberation Serif" w:eastAsia="Liberation Serif" w:hAnsi="Liberation Serif" w:cs="Liberation Serif"/>
          <w:sz w:val="24"/>
          <w:szCs w:val="24"/>
        </w:rPr>
        <w:t>матизированным способами обработки.</w:t>
      </w:r>
      <w:proofErr w:type="gramEnd"/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Настоящее согласие действует в течение 1 (одного) года.</w:t>
      </w: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Настоящее согласие может быть отозвано мной в письменной форме;</w:t>
      </w: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 xml:space="preserve">2) на осуществление главным распорядителем бюджетных средств проверки соблюдения получателем гранта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порядка и условий предоставления гранта, в том числе в части достижения показателей результативности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доставления гранта в соответствии со статьями 268.1 и 269.2 Бюджетного кодекса Российской Федерации.</w:t>
      </w:r>
      <w:proofErr w:type="gramEnd"/>
    </w:p>
    <w:p w:rsidR="00384460" w:rsidRPr="00B642DE" w:rsidRDefault="00B96ABD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Настоящим подтверждаю следующее:</w:t>
      </w:r>
    </w:p>
    <w:p w:rsidR="00384460" w:rsidRPr="00B642DE" w:rsidRDefault="00B96ABD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bCs/>
          <w:strike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кой Федерации;</w:t>
      </w:r>
    </w:p>
    <w:p w:rsidR="00384460" w:rsidRPr="00B642DE" w:rsidRDefault="00B96ABD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2) не прекращена деятельность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Pr="00B642DE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en-US"/>
        </w:rPr>
        <w:t>;</w:t>
      </w:r>
    </w:p>
    <w:p w:rsidR="00384460" w:rsidRPr="00B642DE" w:rsidRDefault="00B96ABD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3) не являюсь получателем аналогичной поддержки;</w:t>
      </w:r>
    </w:p>
    <w:p w:rsidR="00384460" w:rsidRPr="00B642DE" w:rsidRDefault="00B96ABD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«Налог на профессиональный доход», допустившим нарушение порядка и условий оказания поддержки, в том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числе не обеспечившим целевого использования средств поддержки.</w:t>
      </w:r>
      <w:proofErr w:type="gramEnd"/>
    </w:p>
    <w:p w:rsidR="00384460" w:rsidRPr="00B642DE" w:rsidRDefault="00384460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384460" w:rsidRPr="00B642DE" w:rsidRDefault="00B96ABD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Физическое лицо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ых средств.</w:t>
      </w:r>
    </w:p>
    <w:p w:rsidR="00384460" w:rsidRPr="00B642DE" w:rsidRDefault="00384460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384460" w:rsidRPr="00B642DE" w:rsidRDefault="00384460">
      <w:pPr>
        <w:ind w:firstLine="540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384460" w:rsidRPr="00B642DE" w:rsidRDefault="00B96ABD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>__________________ / _________________________ /</w:t>
      </w:r>
    </w:p>
    <w:p w:rsidR="00384460" w:rsidRPr="00B642DE" w:rsidRDefault="00B96ABD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  <w:t>расшифровка подписи</w:t>
      </w: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4460" w:rsidRPr="00B642DE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ind w:left="25" w:firstLine="1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Приложение № 2</w:t>
            </w:r>
          </w:p>
        </w:tc>
      </w:tr>
      <w:tr w:rsidR="00384460" w:rsidRPr="00B642DE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ind w:left="3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 Порядку предоставления грантов в форме субсидий физическим лицам, не являющим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bookmarkStart w:id="3" w:name="_Hlk488160357"/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ФОРМА</w:t>
      </w:r>
    </w:p>
    <w:p w:rsidR="00384460" w:rsidRPr="00B642DE" w:rsidRDefault="00B96ABD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направления использования сре</w:t>
      </w:r>
      <w:proofErr w:type="gramStart"/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дств гр</w:t>
      </w:r>
      <w:proofErr w:type="gramEnd"/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анта</w:t>
      </w:r>
    </w:p>
    <w:p w:rsidR="00384460" w:rsidRPr="00B642DE" w:rsidRDefault="00384460">
      <w:pPr>
        <w:spacing w:line="276" w:lineRule="auto"/>
        <w:jc w:val="right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384460" w:rsidRPr="00B642DE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proofErr w:type="gramStart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Перечень направлений   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использования средств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Сумма</w:t>
            </w:r>
          </w:p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384460" w:rsidRPr="00B642DE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4460" w:rsidRPr="00B642DE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Расходы, связанные с приобретением оборудования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8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Расходы, связанные с приобретением программного обеспечения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Расходы на аренду и (или)</w:t>
            </w: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 покупку нежилого помещения (в том числе нестационарных объектов), земельного участка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</w:t>
            </w: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</w:t>
            </w:r>
            <w:proofErr w:type="gramStart"/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val="en-US" w:bidi="hi-IN"/>
              </w:rPr>
              <w:t>I</w:t>
            </w:r>
            <w:proofErr w:type="gramEnd"/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)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eastAsia="PT Astra Serif" w:hAnsi="Liberation Serif"/>
                <w:bCs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Расходы, связанные с профессиональной переподготовкой и повышением квалифи</w:t>
            </w: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кации </w:t>
            </w:r>
            <w:proofErr w:type="spellStart"/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самозанятого</w:t>
            </w:r>
            <w:proofErr w:type="spellEnd"/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 гражданина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Расходы на рекламу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Style w:val="afff0"/>
                <w:rFonts w:ascii="Liberation Serif" w:eastAsia="PT Astra Serif" w:hAnsi="Liberation Serif"/>
                <w:b w:val="0"/>
                <w:color w:val="000000"/>
                <w:sz w:val="24"/>
                <w:szCs w:val="24"/>
              </w:rPr>
            </w:pPr>
            <w:r w:rsidRPr="00B642DE">
              <w:rPr>
                <w:rStyle w:val="afff0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Расходы на доставку и транспортировку оборудования, мебели, инвентаря, расходных материалов,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тр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анспортных средств (за исключением легковых автомобилей, самоходных машин категории А</w:t>
            </w:r>
            <w:proofErr w:type="gramStart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B96A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spacing w:line="276" w:lineRule="auto"/>
        <w:jc w:val="both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</w:p>
    <w:p w:rsidR="00384460" w:rsidRPr="00B642DE" w:rsidRDefault="00B96ABD">
      <w:pPr>
        <w:ind w:firstLine="709"/>
        <w:jc w:val="both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  <w:r w:rsidRPr="00B642DE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В таблице указыв</w:t>
      </w:r>
      <w:r w:rsidRPr="00B642DE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аются только те направления использования сре</w:t>
      </w:r>
      <w:proofErr w:type="gramStart"/>
      <w:r w:rsidRPr="00B642DE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дств гр</w:t>
      </w:r>
      <w:proofErr w:type="gramEnd"/>
      <w:r w:rsidRPr="00B642DE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анта, которые необходимы. </w:t>
      </w:r>
    </w:p>
    <w:p w:rsidR="00384460" w:rsidRPr="00B642DE" w:rsidRDefault="0038446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 / _______________________ /</w:t>
      </w: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384460" w:rsidRPr="00B642DE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4" w:name="_GoBack"/>
            <w:bookmarkEnd w:id="3"/>
            <w:bookmarkEnd w:id="4"/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B96AB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Приложение № 3 </w:t>
            </w:r>
          </w:p>
          <w:p w:rsidR="00384460" w:rsidRPr="00B642DE" w:rsidRDefault="00B96AB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 Порядку предоставления грантов в форме субсиди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ОПИСЬ</w:t>
      </w:r>
    </w:p>
    <w:p w:rsidR="00384460" w:rsidRPr="00B642DE" w:rsidRDefault="00B96ABD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документов </w:t>
      </w:r>
      <w:proofErr w:type="gramStart"/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в составе заявки на участие в отборе на предоставления грантов в форме</w:t>
      </w:r>
      <w:proofErr w:type="gramEnd"/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субсидий физическим л</w:t>
      </w: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ицам, не являющимися индивидуальными предпринимателями и применяющих специальный налоговый режим «Налог на профессиональный доход»</w:t>
      </w:r>
    </w:p>
    <w:p w:rsidR="00384460" w:rsidRPr="00B642DE" w:rsidRDefault="00384460">
      <w:pPr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__________________________________________________ подтверждает, что </w:t>
      </w:r>
      <w:proofErr w:type="gramStart"/>
      <w:r w:rsidRPr="00B642DE">
        <w:rPr>
          <w:rFonts w:ascii="Liberation Serif" w:hAnsi="Liberation Serif"/>
          <w:color w:val="000000" w:themeColor="text1"/>
          <w:sz w:val="24"/>
          <w:szCs w:val="24"/>
        </w:rPr>
        <w:t>для</w:t>
      </w:r>
      <w:proofErr w:type="gramEnd"/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</w:t>
      </w:r>
    </w:p>
    <w:p w:rsidR="00384460" w:rsidRPr="00B642DE" w:rsidRDefault="00B96ABD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(Ф.И.О)</w:t>
      </w:r>
    </w:p>
    <w:p w:rsidR="00384460" w:rsidRPr="00B642DE" w:rsidRDefault="00B96ABD">
      <w:pPr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участия в конкурсе направляет нижеперечисленные документы:</w:t>
      </w:r>
    </w:p>
    <w:p w:rsidR="00384460" w:rsidRPr="00B642DE" w:rsidRDefault="00384460">
      <w:pPr>
        <w:rPr>
          <w:rFonts w:ascii="Liberation Serif" w:hAnsi="Liberation Serif"/>
          <w:i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6855"/>
        <w:gridCol w:w="1559"/>
      </w:tblGrid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страниц</w:t>
            </w: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>__________________ / _________________________ /</w:t>
      </w: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  <w:sectPr w:rsidR="00384460" w:rsidRPr="00B642DE">
          <w:headerReference w:type="first" r:id="rId1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84460" w:rsidRPr="00B642DE" w:rsidRDefault="00B96ABD">
      <w:pPr>
        <w:ind w:left="9912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Приложение № 4 </w:t>
      </w:r>
    </w:p>
    <w:p w:rsidR="00384460" w:rsidRPr="00B642DE" w:rsidRDefault="00B96ABD">
      <w:pPr>
        <w:ind w:left="10620"/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к Порядку предоставления грантов в форме субсидий физическим лицам, не являющим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>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  <w:gridCol w:w="4855"/>
      </w:tblGrid>
      <w:tr w:rsidR="00384460" w:rsidRPr="00B642DE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gridAfter w:val="1"/>
          <w:wAfter w:w="4855" w:type="dxa"/>
        </w:trPr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460" w:rsidRPr="00B642DE" w:rsidRDefault="0038446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642DE">
        <w:rPr>
          <w:rFonts w:ascii="Liberation Serif" w:hAnsi="Liberation Serif"/>
          <w:b/>
          <w:color w:val="000000" w:themeColor="text1"/>
          <w:sz w:val="24"/>
          <w:szCs w:val="24"/>
        </w:rPr>
        <w:t>ОЦЕНОЧНЫЙ ЛИСТ</w:t>
      </w:r>
    </w:p>
    <w:p w:rsidR="00384460" w:rsidRPr="00B642DE" w:rsidRDefault="0038446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3751" w:type="dxa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707"/>
        <w:gridCol w:w="4537"/>
        <w:gridCol w:w="5527"/>
        <w:gridCol w:w="1418"/>
      </w:tblGrid>
      <w:tr w:rsidR="00384460" w:rsidRPr="00B642DE">
        <w:trPr>
          <w:cantSplit/>
          <w:trHeight w:val="702"/>
        </w:trPr>
        <w:tc>
          <w:tcPr>
            <w:tcW w:w="562" w:type="dxa"/>
            <w:vMerge w:val="restart"/>
          </w:tcPr>
          <w:p w:rsidR="00384460" w:rsidRPr="00B642DE" w:rsidRDefault="00B96ABD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7" w:type="dxa"/>
            <w:vMerge w:val="restart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Участник отбора</w:t>
            </w:r>
          </w:p>
        </w:tc>
        <w:tc>
          <w:tcPr>
            <w:tcW w:w="10064" w:type="dxa"/>
            <w:gridSpan w:val="2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Критерии оценки </w:t>
            </w:r>
          </w:p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Итоговое количество баллов</w:t>
            </w:r>
          </w:p>
        </w:tc>
      </w:tr>
      <w:tr w:rsidR="00384460" w:rsidRPr="00B642DE">
        <w:trPr>
          <w:cantSplit/>
          <w:trHeight w:val="180"/>
        </w:trPr>
        <w:tc>
          <w:tcPr>
            <w:tcW w:w="562" w:type="dxa"/>
            <w:vMerge/>
            <w:tcBorders>
              <w:bottom w:val="single" w:sz="4" w:space="0" w:color="000000"/>
            </w:tcBorders>
          </w:tcPr>
          <w:p w:rsidR="00384460" w:rsidRPr="00B642DE" w:rsidRDefault="00384460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widowControl w:val="0"/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Вид деятельности, на осуществление </w:t>
            </w:r>
            <w:proofErr w:type="gramStart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которой</w:t>
            </w:r>
            <w:proofErr w:type="gramEnd"/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будут направлены средства гранта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0" w:rsidRPr="00B642DE" w:rsidRDefault="00B96ABD">
            <w:pPr>
              <w:widowControl w:val="0"/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Доля собственных средств, потраченных или планируемых к использованию на осуществление деятельности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384460" w:rsidRPr="00B642DE">
        <w:trPr>
          <w:cantSplit/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84460" w:rsidRPr="00B642DE">
        <w:trPr>
          <w:cantSplit/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84460" w:rsidRPr="00B642DE" w:rsidRDefault="00384460">
      <w:pPr>
        <w:ind w:firstLine="708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ind w:left="708" w:firstLine="708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Член комиссии</w:t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 xml:space="preserve">         /________________/_________________________________/ </w:t>
      </w:r>
    </w:p>
    <w:p w:rsidR="00384460" w:rsidRPr="00B642DE" w:rsidRDefault="00384460">
      <w:pPr>
        <w:rPr>
          <w:rFonts w:ascii="Liberation Serif" w:hAnsi="Liberation Serif"/>
          <w:color w:val="000000"/>
          <w:sz w:val="24"/>
          <w:szCs w:val="24"/>
        </w:rPr>
      </w:pPr>
    </w:p>
    <w:p w:rsidR="00384460" w:rsidRPr="00B642DE" w:rsidRDefault="00B96ABD">
      <w:pPr>
        <w:ind w:left="708" w:firstLine="708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«_____» _________20___ г.</w:t>
      </w:r>
    </w:p>
    <w:p w:rsidR="00384460" w:rsidRPr="00B642DE" w:rsidRDefault="00384460">
      <w:pPr>
        <w:rPr>
          <w:rFonts w:ascii="Liberation Serif" w:hAnsi="Liberation Serif"/>
          <w:sz w:val="24"/>
          <w:szCs w:val="24"/>
        </w:rPr>
        <w:sectPr w:rsidR="00384460" w:rsidRPr="00B642DE">
          <w:pgSz w:w="16838" w:h="11906" w:orient="landscape"/>
          <w:pgMar w:top="567" w:right="851" w:bottom="1701" w:left="1276" w:header="709" w:footer="709" w:gutter="0"/>
          <w:cols w:space="708"/>
          <w:docGrid w:linePitch="360"/>
        </w:sectPr>
      </w:pPr>
    </w:p>
    <w:p w:rsidR="00384460" w:rsidRPr="00B642DE" w:rsidRDefault="00B96ABD">
      <w:pPr>
        <w:ind w:left="5664" w:firstLine="708"/>
        <w:jc w:val="both"/>
        <w:rPr>
          <w:rFonts w:ascii="Liberation Serif" w:hAnsi="Liberation Serif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lastRenderedPageBreak/>
        <w:t xml:space="preserve">Приложение № 5 </w:t>
      </w:r>
    </w:p>
    <w:p w:rsidR="00384460" w:rsidRPr="00B642DE" w:rsidRDefault="00B96ABD">
      <w:pPr>
        <w:ind w:left="6372"/>
        <w:rPr>
          <w:rFonts w:ascii="Liberation Serif" w:hAnsi="Liberation Serif"/>
          <w:color w:val="FF0000"/>
          <w:sz w:val="24"/>
          <w:szCs w:val="24"/>
        </w:rPr>
      </w:pPr>
      <w:r w:rsidRPr="00B642DE">
        <w:rPr>
          <w:rFonts w:ascii="Liberation Serif" w:hAnsi="Liberation Serif"/>
          <w:sz w:val="24"/>
          <w:szCs w:val="24"/>
        </w:rPr>
        <w:t>к Порядку предоставления грантов в форме субсидий физическим лицам, не являющимся индивидуальными предпринимателями и примен</w:t>
      </w:r>
      <w:r w:rsidRPr="00B642DE">
        <w:rPr>
          <w:rFonts w:ascii="Liberation Serif" w:hAnsi="Liberation Serif"/>
          <w:sz w:val="24"/>
          <w:szCs w:val="24"/>
        </w:rPr>
        <w:t>яющим специальный налоговый режим «Налог на профессиональный доход»</w:t>
      </w:r>
    </w:p>
    <w:p w:rsidR="00384460" w:rsidRPr="00B642DE" w:rsidRDefault="00384460">
      <w:pPr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84460" w:rsidRPr="00B642DE" w:rsidRDefault="00B96AB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B642DE">
        <w:rPr>
          <w:rFonts w:ascii="Liberation Serif" w:hAnsi="Liberation Serif"/>
          <w:b/>
          <w:bCs/>
          <w:sz w:val="24"/>
          <w:szCs w:val="24"/>
        </w:rPr>
        <w:t>КРИТЕРИИ ОТБОРА</w:t>
      </w:r>
    </w:p>
    <w:p w:rsidR="00384460" w:rsidRPr="00B642DE" w:rsidRDefault="00384460">
      <w:pPr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384460" w:rsidRPr="00B642DE">
        <w:tc>
          <w:tcPr>
            <w:tcW w:w="680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Балльная оценка (балл)</w:t>
            </w:r>
          </w:p>
        </w:tc>
      </w:tr>
      <w:tr w:rsidR="00384460" w:rsidRPr="00B642DE">
        <w:tc>
          <w:tcPr>
            <w:tcW w:w="680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</w:tr>
      <w:tr w:rsidR="00384460" w:rsidRPr="00B642DE">
        <w:tc>
          <w:tcPr>
            <w:tcW w:w="9423" w:type="dxa"/>
            <w:gridSpan w:val="3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Основные</w:t>
            </w:r>
          </w:p>
        </w:tc>
      </w:tr>
      <w:tr w:rsidR="00384460" w:rsidRPr="00B642DE">
        <w:trPr>
          <w:cantSplit/>
        </w:trPr>
        <w:tc>
          <w:tcPr>
            <w:tcW w:w="680" w:type="dxa"/>
            <w:vMerge w:val="restart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sz w:val="24"/>
                <w:szCs w:val="24"/>
              </w:rPr>
              <w:t xml:space="preserve">Вид деятельности, на осуществление </w:t>
            </w:r>
            <w:proofErr w:type="gramStart"/>
            <w:r w:rsidRPr="00B642DE">
              <w:rPr>
                <w:rFonts w:ascii="Liberation Serif" w:hAnsi="Liberation Serif"/>
                <w:b/>
                <w:sz w:val="24"/>
                <w:szCs w:val="24"/>
              </w:rPr>
              <w:t>которой</w:t>
            </w:r>
            <w:proofErr w:type="gramEnd"/>
            <w:r w:rsidRPr="00B642DE">
              <w:rPr>
                <w:rFonts w:ascii="Liberation Serif" w:hAnsi="Liberation Serif"/>
                <w:b/>
                <w:sz w:val="24"/>
                <w:szCs w:val="24"/>
              </w:rPr>
              <w:t xml:space="preserve"> будут направлены средства гранта</w:t>
            </w:r>
          </w:p>
        </w:tc>
        <w:tc>
          <w:tcPr>
            <w:tcW w:w="1985" w:type="dxa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84460" w:rsidRPr="00B642DE">
        <w:trPr>
          <w:cantSplit/>
        </w:trPr>
        <w:tc>
          <w:tcPr>
            <w:tcW w:w="680" w:type="dxa"/>
            <w:vMerge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прочие виды деятельност</w:t>
            </w:r>
            <w:r w:rsidRPr="00B642DE">
              <w:rPr>
                <w:rFonts w:ascii="Liberation Serif" w:hAnsi="Liberation Serif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84460" w:rsidRPr="00B642DE">
        <w:trPr>
          <w:cantSplit/>
        </w:trPr>
        <w:tc>
          <w:tcPr>
            <w:tcW w:w="680" w:type="dxa"/>
            <w:vMerge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B642DE">
              <w:rPr>
                <w:rFonts w:ascii="Liberation Serif" w:hAnsi="Liberation Serif"/>
                <w:sz w:val="24"/>
                <w:szCs w:val="24"/>
              </w:rPr>
              <w:t>включенные в приоритетные виды деятельности, утвержденные нормативным правовым актом Администрации Пуровского района</w:t>
            </w:r>
            <w:proofErr w:type="gramEnd"/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384460" w:rsidRPr="00B642DE">
        <w:trPr>
          <w:cantSplit/>
        </w:trPr>
        <w:tc>
          <w:tcPr>
            <w:tcW w:w="680" w:type="dxa"/>
            <w:vMerge w:val="restart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/>
                <w:sz w:val="24"/>
                <w:szCs w:val="24"/>
              </w:rPr>
              <w:t>Доля собственных средств, потраченных или планируемых к использованию на осуществление деятельности</w:t>
            </w:r>
          </w:p>
        </w:tc>
        <w:tc>
          <w:tcPr>
            <w:tcW w:w="1985" w:type="dxa"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84460" w:rsidRPr="00B642DE">
        <w:trPr>
          <w:cantSplit/>
        </w:trPr>
        <w:tc>
          <w:tcPr>
            <w:tcW w:w="680" w:type="dxa"/>
            <w:vMerge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менее 15 (пятнадцати) процентов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84460" w:rsidRPr="00B642DE">
        <w:trPr>
          <w:cantSplit/>
        </w:trPr>
        <w:tc>
          <w:tcPr>
            <w:tcW w:w="680" w:type="dxa"/>
            <w:vMerge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от 15 (пятнадцати) процентов до 40 (сорока) процентов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384460" w:rsidRPr="00B642DE">
        <w:trPr>
          <w:cantSplit/>
        </w:trPr>
        <w:tc>
          <w:tcPr>
            <w:tcW w:w="680" w:type="dxa"/>
            <w:vMerge/>
          </w:tcPr>
          <w:p w:rsidR="00384460" w:rsidRPr="00B642DE" w:rsidRDefault="0038446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84460" w:rsidRPr="00B642DE" w:rsidRDefault="00B96AB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свыше 41 (сорока одного) процента</w:t>
            </w:r>
          </w:p>
        </w:tc>
        <w:tc>
          <w:tcPr>
            <w:tcW w:w="1985" w:type="dxa"/>
          </w:tcPr>
          <w:p w:rsidR="00384460" w:rsidRPr="00B642DE" w:rsidRDefault="00B96A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</w:tbl>
    <w:p w:rsidR="00384460" w:rsidRPr="00B642DE" w:rsidRDefault="00384460">
      <w:pPr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jc w:val="both"/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rPr>
          <w:rFonts w:ascii="Liberation Serif" w:hAnsi="Liberation Serif"/>
          <w:sz w:val="24"/>
          <w:szCs w:val="24"/>
        </w:rPr>
      </w:pPr>
    </w:p>
    <w:p w:rsidR="00384460" w:rsidRPr="00B642DE" w:rsidRDefault="00384460">
      <w:pPr>
        <w:pStyle w:val="25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384460" w:rsidRPr="00B642DE">
      <w:headerReference w:type="first" r:id="rId1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BD" w:rsidRDefault="00B96ABD">
      <w:r>
        <w:separator/>
      </w:r>
    </w:p>
  </w:endnote>
  <w:endnote w:type="continuationSeparator" w:id="0">
    <w:p w:rsidR="00B96ABD" w:rsidRDefault="00B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BD" w:rsidRDefault="00B96ABD">
      <w:r>
        <w:separator/>
      </w:r>
    </w:p>
  </w:footnote>
  <w:footnote w:type="continuationSeparator" w:id="0">
    <w:p w:rsidR="00B96ABD" w:rsidRDefault="00B9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60" w:rsidRDefault="00384460">
    <w:pPr>
      <w:pStyle w:val="ab"/>
      <w:jc w:val="center"/>
    </w:pPr>
  </w:p>
  <w:p w:rsidR="00384460" w:rsidRDefault="003844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60" w:rsidRDefault="00384460">
    <w:pPr>
      <w:pStyle w:val="ab"/>
      <w:jc w:val="center"/>
    </w:pPr>
  </w:p>
  <w:p w:rsidR="00384460" w:rsidRDefault="003844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EF"/>
    <w:multiLevelType w:val="hybridMultilevel"/>
    <w:tmpl w:val="95B242F4"/>
    <w:lvl w:ilvl="0" w:tplc="F3DE2A48">
      <w:start w:val="1"/>
      <w:numFmt w:val="decimal"/>
      <w:suff w:val="space"/>
      <w:lvlText w:val="%1."/>
      <w:lvlJc w:val="left"/>
      <w:pPr>
        <w:ind w:left="1603" w:hanging="1035"/>
      </w:pPr>
    </w:lvl>
    <w:lvl w:ilvl="1" w:tplc="79B80E5A">
      <w:start w:val="1"/>
      <w:numFmt w:val="lowerLetter"/>
      <w:lvlText w:val="%2."/>
      <w:lvlJc w:val="left"/>
      <w:pPr>
        <w:ind w:left="1789" w:hanging="360"/>
      </w:pPr>
    </w:lvl>
    <w:lvl w:ilvl="2" w:tplc="12B29D38">
      <w:start w:val="1"/>
      <w:numFmt w:val="lowerRoman"/>
      <w:lvlText w:val="%3."/>
      <w:lvlJc w:val="right"/>
      <w:pPr>
        <w:ind w:left="2509" w:hanging="180"/>
      </w:pPr>
    </w:lvl>
    <w:lvl w:ilvl="3" w:tplc="F6886842">
      <w:start w:val="1"/>
      <w:numFmt w:val="decimal"/>
      <w:lvlText w:val="%4."/>
      <w:lvlJc w:val="left"/>
      <w:pPr>
        <w:ind w:left="3229" w:hanging="360"/>
      </w:pPr>
    </w:lvl>
    <w:lvl w:ilvl="4" w:tplc="0DE8CCF2">
      <w:start w:val="1"/>
      <w:numFmt w:val="lowerLetter"/>
      <w:lvlText w:val="%5."/>
      <w:lvlJc w:val="left"/>
      <w:pPr>
        <w:ind w:left="3949" w:hanging="360"/>
      </w:pPr>
    </w:lvl>
    <w:lvl w:ilvl="5" w:tplc="F26005A8">
      <w:start w:val="1"/>
      <w:numFmt w:val="lowerRoman"/>
      <w:lvlText w:val="%6."/>
      <w:lvlJc w:val="right"/>
      <w:pPr>
        <w:ind w:left="4669" w:hanging="180"/>
      </w:pPr>
    </w:lvl>
    <w:lvl w:ilvl="6" w:tplc="6A549EC8">
      <w:start w:val="1"/>
      <w:numFmt w:val="decimal"/>
      <w:lvlText w:val="%7."/>
      <w:lvlJc w:val="left"/>
      <w:pPr>
        <w:ind w:left="5389" w:hanging="360"/>
      </w:pPr>
    </w:lvl>
    <w:lvl w:ilvl="7" w:tplc="E79AAA1E">
      <w:start w:val="1"/>
      <w:numFmt w:val="lowerLetter"/>
      <w:lvlText w:val="%8."/>
      <w:lvlJc w:val="left"/>
      <w:pPr>
        <w:ind w:left="6109" w:hanging="360"/>
      </w:pPr>
    </w:lvl>
    <w:lvl w:ilvl="8" w:tplc="E264A53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A1FFD"/>
    <w:multiLevelType w:val="multilevel"/>
    <w:tmpl w:val="CB36548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0BBE381F"/>
    <w:multiLevelType w:val="multilevel"/>
    <w:tmpl w:val="6A6E9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3C754C4"/>
    <w:multiLevelType w:val="multilevel"/>
    <w:tmpl w:val="67BA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316F92"/>
    <w:multiLevelType w:val="hybridMultilevel"/>
    <w:tmpl w:val="22F45B6E"/>
    <w:lvl w:ilvl="0" w:tplc="21260D26">
      <w:start w:val="1"/>
      <w:numFmt w:val="decimal"/>
      <w:lvlText w:val="%1."/>
      <w:lvlJc w:val="left"/>
      <w:pPr>
        <w:ind w:left="1068" w:hanging="360"/>
      </w:pPr>
    </w:lvl>
    <w:lvl w:ilvl="1" w:tplc="A5FA0916">
      <w:start w:val="1"/>
      <w:numFmt w:val="lowerLetter"/>
      <w:lvlText w:val="%2."/>
      <w:lvlJc w:val="left"/>
      <w:pPr>
        <w:ind w:left="1788" w:hanging="360"/>
      </w:pPr>
    </w:lvl>
    <w:lvl w:ilvl="2" w:tplc="D312E538">
      <w:start w:val="1"/>
      <w:numFmt w:val="lowerRoman"/>
      <w:lvlText w:val="%3."/>
      <w:lvlJc w:val="right"/>
      <w:pPr>
        <w:ind w:left="2508" w:hanging="180"/>
      </w:pPr>
    </w:lvl>
    <w:lvl w:ilvl="3" w:tplc="471AFBE6">
      <w:start w:val="1"/>
      <w:numFmt w:val="decimal"/>
      <w:lvlText w:val="%4."/>
      <w:lvlJc w:val="left"/>
      <w:pPr>
        <w:ind w:left="3228" w:hanging="360"/>
      </w:pPr>
    </w:lvl>
    <w:lvl w:ilvl="4" w:tplc="5F640432">
      <w:start w:val="1"/>
      <w:numFmt w:val="lowerLetter"/>
      <w:lvlText w:val="%5."/>
      <w:lvlJc w:val="left"/>
      <w:pPr>
        <w:ind w:left="3948" w:hanging="360"/>
      </w:pPr>
    </w:lvl>
    <w:lvl w:ilvl="5" w:tplc="349CBC00">
      <w:start w:val="1"/>
      <w:numFmt w:val="lowerRoman"/>
      <w:lvlText w:val="%6."/>
      <w:lvlJc w:val="right"/>
      <w:pPr>
        <w:ind w:left="4668" w:hanging="180"/>
      </w:pPr>
    </w:lvl>
    <w:lvl w:ilvl="6" w:tplc="045C81EA">
      <w:start w:val="1"/>
      <w:numFmt w:val="decimal"/>
      <w:lvlText w:val="%7."/>
      <w:lvlJc w:val="left"/>
      <w:pPr>
        <w:ind w:left="5388" w:hanging="360"/>
      </w:pPr>
    </w:lvl>
    <w:lvl w:ilvl="7" w:tplc="5F1E681A">
      <w:start w:val="1"/>
      <w:numFmt w:val="lowerLetter"/>
      <w:lvlText w:val="%8."/>
      <w:lvlJc w:val="left"/>
      <w:pPr>
        <w:ind w:left="6108" w:hanging="360"/>
      </w:pPr>
    </w:lvl>
    <w:lvl w:ilvl="8" w:tplc="2ABCF59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E628C"/>
    <w:multiLevelType w:val="hybridMultilevel"/>
    <w:tmpl w:val="E0E422F0"/>
    <w:lvl w:ilvl="0" w:tplc="99A855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5CD7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EC09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CCC7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4C28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922D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1A1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8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3E00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6A136C0"/>
    <w:multiLevelType w:val="hybridMultilevel"/>
    <w:tmpl w:val="45949354"/>
    <w:lvl w:ilvl="0" w:tplc="69E87E30">
      <w:start w:val="1"/>
      <w:numFmt w:val="decimal"/>
      <w:lvlText w:val="%1."/>
      <w:lvlJc w:val="left"/>
      <w:pPr>
        <w:ind w:left="1440" w:hanging="360"/>
      </w:pPr>
    </w:lvl>
    <w:lvl w:ilvl="1" w:tplc="6074B2E0">
      <w:start w:val="1"/>
      <w:numFmt w:val="lowerLetter"/>
      <w:lvlText w:val="%2."/>
      <w:lvlJc w:val="left"/>
      <w:pPr>
        <w:ind w:left="2160" w:hanging="360"/>
      </w:pPr>
    </w:lvl>
    <w:lvl w:ilvl="2" w:tplc="B33EFDA6">
      <w:start w:val="1"/>
      <w:numFmt w:val="lowerRoman"/>
      <w:lvlText w:val="%3."/>
      <w:lvlJc w:val="right"/>
      <w:pPr>
        <w:ind w:left="2880" w:hanging="180"/>
      </w:pPr>
    </w:lvl>
    <w:lvl w:ilvl="3" w:tplc="57F49C04">
      <w:start w:val="1"/>
      <w:numFmt w:val="decimal"/>
      <w:lvlText w:val="%4."/>
      <w:lvlJc w:val="left"/>
      <w:pPr>
        <w:ind w:left="3600" w:hanging="360"/>
      </w:pPr>
    </w:lvl>
    <w:lvl w:ilvl="4" w:tplc="DB2264C0">
      <w:start w:val="1"/>
      <w:numFmt w:val="lowerLetter"/>
      <w:lvlText w:val="%5."/>
      <w:lvlJc w:val="left"/>
      <w:pPr>
        <w:ind w:left="4320" w:hanging="360"/>
      </w:pPr>
    </w:lvl>
    <w:lvl w:ilvl="5" w:tplc="9268024E">
      <w:start w:val="1"/>
      <w:numFmt w:val="lowerRoman"/>
      <w:lvlText w:val="%6."/>
      <w:lvlJc w:val="right"/>
      <w:pPr>
        <w:ind w:left="5040" w:hanging="180"/>
      </w:pPr>
    </w:lvl>
    <w:lvl w:ilvl="6" w:tplc="CF30E1A2">
      <w:start w:val="1"/>
      <w:numFmt w:val="decimal"/>
      <w:lvlText w:val="%7."/>
      <w:lvlJc w:val="left"/>
      <w:pPr>
        <w:ind w:left="5760" w:hanging="360"/>
      </w:pPr>
    </w:lvl>
    <w:lvl w:ilvl="7" w:tplc="92C06408">
      <w:start w:val="1"/>
      <w:numFmt w:val="lowerLetter"/>
      <w:lvlText w:val="%8."/>
      <w:lvlJc w:val="left"/>
      <w:pPr>
        <w:ind w:left="6480" w:hanging="360"/>
      </w:pPr>
    </w:lvl>
    <w:lvl w:ilvl="8" w:tplc="066EE6C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D35526"/>
    <w:multiLevelType w:val="multilevel"/>
    <w:tmpl w:val="1960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E3F6E52"/>
    <w:multiLevelType w:val="multilevel"/>
    <w:tmpl w:val="AAB8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9">
    <w:nsid w:val="68DA4B46"/>
    <w:multiLevelType w:val="multilevel"/>
    <w:tmpl w:val="DE0C0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D48434D"/>
    <w:multiLevelType w:val="hybridMultilevel"/>
    <w:tmpl w:val="5780343A"/>
    <w:lvl w:ilvl="0" w:tplc="02467C6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E445D4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C5E1CE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EFA908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265E3D1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F325CA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0D44C5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07E923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5907D0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>
    <w:nsid w:val="6EB5536B"/>
    <w:multiLevelType w:val="hybridMultilevel"/>
    <w:tmpl w:val="0254B6CE"/>
    <w:lvl w:ilvl="0" w:tplc="9B1AB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20A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49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E4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E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CD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C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2C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16D7A"/>
    <w:multiLevelType w:val="hybridMultilevel"/>
    <w:tmpl w:val="72440ECA"/>
    <w:lvl w:ilvl="0" w:tplc="AD38E212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  <w:szCs w:val="24"/>
      </w:rPr>
    </w:lvl>
    <w:lvl w:ilvl="1" w:tplc="4CBC5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0E8E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F4FE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080A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C4C8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AAAA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040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F03D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0"/>
    <w:rsid w:val="00384460"/>
    <w:rsid w:val="00B642DE"/>
    <w:rsid w:val="00B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paragraph" w:customStyle="1" w:styleId="a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hAnsi="Tahoma"/>
      <w:sz w:val="16"/>
      <w:szCs w:val="16"/>
    </w:rPr>
  </w:style>
  <w:style w:type="character" w:styleId="aff2">
    <w:name w:val="page number"/>
    <w:basedOn w:val="a0"/>
  </w:style>
  <w:style w:type="character" w:styleId="aff3">
    <w:name w:val="Emphasis"/>
    <w:rPr>
      <w:i/>
      <w:iCs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Текст сноски Знак"/>
    <w:basedOn w:val="a0"/>
    <w:link w:val="af2"/>
  </w:style>
  <w:style w:type="paragraph" w:styleId="32">
    <w:name w:val="Body Text Indent 3"/>
    <w:basedOn w:val="a"/>
    <w:link w:val="33"/>
    <w:pPr>
      <w:ind w:firstLine="54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Pr>
      <w:sz w:val="28"/>
      <w:szCs w:val="24"/>
    </w:rPr>
  </w:style>
  <w:style w:type="paragraph" w:customStyle="1" w:styleId="af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styleId="aff6">
    <w:name w:val="Body Text"/>
    <w:link w:val="af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</w:style>
  <w:style w:type="character" w:customStyle="1" w:styleId="aff7">
    <w:name w:val="Основной текст Знак"/>
    <w:link w:val="aff6"/>
    <w:rPr>
      <w:sz w:val="24"/>
      <w:szCs w:val="24"/>
    </w:rPr>
  </w:style>
  <w:style w:type="character" w:customStyle="1" w:styleId="aff8">
    <w:name w:val="Основной текст с отступом Знак"/>
    <w:link w:val="aff9"/>
    <w:rPr>
      <w:b/>
      <w:i/>
      <w:u w:val="single"/>
    </w:rPr>
  </w:style>
  <w:style w:type="paragraph" w:styleId="aff9">
    <w:name w:val="Body Text Indent"/>
    <w:basedOn w:val="a"/>
    <w:link w:val="aff8"/>
    <w:pPr>
      <w:ind w:firstLine="420"/>
      <w:jc w:val="both"/>
    </w:pPr>
    <w:rPr>
      <w:b/>
      <w:i/>
      <w:u w:val="single"/>
    </w:rPr>
  </w:style>
  <w:style w:type="character" w:customStyle="1" w:styleId="24">
    <w:name w:val="Основной текст 2 Знак"/>
    <w:link w:val="25"/>
    <w:rPr>
      <w:sz w:val="24"/>
      <w:szCs w:val="24"/>
      <w:lang w:val="en-US" w:eastAsia="en-US"/>
    </w:rPr>
  </w:style>
  <w:style w:type="paragraph" w:styleId="25">
    <w:name w:val="Body Text 2"/>
    <w:link w:val="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lang w:val="en-US" w:eastAsia="en-US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fa">
    <w:name w:val="Normal (Web)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Nonformat">
    <w:name w:val="ConsNonformat"/>
    <w:rPr>
      <w:rFonts w:ascii="Courier New" w:hAnsi="Courier New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affb">
    <w:name w:val="Цветовое выделение"/>
    <w:rPr>
      <w:b/>
      <w:bCs/>
      <w:color w:val="26282F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Pr>
      <w:sz w:val="16"/>
      <w:szCs w:val="16"/>
    </w:rPr>
  </w:style>
  <w:style w:type="paragraph" w:styleId="26">
    <w:name w:val="Body Text Indent 2"/>
    <w:basedOn w:val="a"/>
    <w:link w:val="27"/>
    <w:pPr>
      <w:ind w:firstLine="720"/>
      <w:jc w:val="both"/>
    </w:pPr>
  </w:style>
  <w:style w:type="character" w:customStyle="1" w:styleId="27">
    <w:name w:val="Основной текст с отступом 2 Знак"/>
    <w:basedOn w:val="a0"/>
    <w:link w:val="26"/>
  </w:style>
  <w:style w:type="paragraph" w:styleId="affc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d">
    <w:name w:val="Message Header"/>
    <w:basedOn w:val="a"/>
    <w:link w:val="affe"/>
    <w:pPr>
      <w:spacing w:before="1200"/>
      <w:jc w:val="center"/>
    </w:pPr>
    <w:rPr>
      <w:caps/>
      <w:spacing w:val="40"/>
    </w:rPr>
  </w:style>
  <w:style w:type="character" w:customStyle="1" w:styleId="affe">
    <w:name w:val="Шапка Знак"/>
    <w:link w:val="affd"/>
    <w:rPr>
      <w:caps/>
      <w:spacing w:val="40"/>
      <w:sz w:val="24"/>
    </w:rPr>
  </w:style>
  <w:style w:type="paragraph" w:customStyle="1" w:styleId="afff">
    <w:name w:val="Бланк"/>
    <w:basedOn w:val="affd"/>
    <w:next w:val="a"/>
    <w:pPr>
      <w:spacing w:before="120"/>
    </w:pPr>
    <w:rPr>
      <w:b/>
      <w:sz w:val="32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character" w:customStyle="1" w:styleId="a6">
    <w:name w:val="Название Знак"/>
    <w:link w:val="a5"/>
    <w:rPr>
      <w:b/>
      <w:bCs/>
      <w:sz w:val="32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character" w:styleId="afff0">
    <w:name w:val="Strong"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0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paragraph" w:customStyle="1" w:styleId="a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hAnsi="Tahoma"/>
      <w:sz w:val="16"/>
      <w:szCs w:val="16"/>
    </w:rPr>
  </w:style>
  <w:style w:type="character" w:styleId="aff2">
    <w:name w:val="page number"/>
    <w:basedOn w:val="a0"/>
  </w:style>
  <w:style w:type="character" w:styleId="aff3">
    <w:name w:val="Emphasis"/>
    <w:rPr>
      <w:i/>
      <w:iCs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Текст сноски Знак"/>
    <w:basedOn w:val="a0"/>
    <w:link w:val="af2"/>
  </w:style>
  <w:style w:type="paragraph" w:styleId="32">
    <w:name w:val="Body Text Indent 3"/>
    <w:basedOn w:val="a"/>
    <w:link w:val="33"/>
    <w:pPr>
      <w:ind w:firstLine="54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Pr>
      <w:sz w:val="28"/>
      <w:szCs w:val="24"/>
    </w:rPr>
  </w:style>
  <w:style w:type="paragraph" w:customStyle="1" w:styleId="af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styleId="aff6">
    <w:name w:val="Body Text"/>
    <w:link w:val="af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</w:style>
  <w:style w:type="character" w:customStyle="1" w:styleId="aff7">
    <w:name w:val="Основной текст Знак"/>
    <w:link w:val="aff6"/>
    <w:rPr>
      <w:sz w:val="24"/>
      <w:szCs w:val="24"/>
    </w:rPr>
  </w:style>
  <w:style w:type="character" w:customStyle="1" w:styleId="aff8">
    <w:name w:val="Основной текст с отступом Знак"/>
    <w:link w:val="aff9"/>
    <w:rPr>
      <w:b/>
      <w:i/>
      <w:u w:val="single"/>
    </w:rPr>
  </w:style>
  <w:style w:type="paragraph" w:styleId="aff9">
    <w:name w:val="Body Text Indent"/>
    <w:basedOn w:val="a"/>
    <w:link w:val="aff8"/>
    <w:pPr>
      <w:ind w:firstLine="420"/>
      <w:jc w:val="both"/>
    </w:pPr>
    <w:rPr>
      <w:b/>
      <w:i/>
      <w:u w:val="single"/>
    </w:rPr>
  </w:style>
  <w:style w:type="character" w:customStyle="1" w:styleId="24">
    <w:name w:val="Основной текст 2 Знак"/>
    <w:link w:val="25"/>
    <w:rPr>
      <w:sz w:val="24"/>
      <w:szCs w:val="24"/>
      <w:lang w:val="en-US" w:eastAsia="en-US"/>
    </w:rPr>
  </w:style>
  <w:style w:type="paragraph" w:styleId="25">
    <w:name w:val="Body Text 2"/>
    <w:link w:val="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lang w:val="en-US" w:eastAsia="en-US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fa">
    <w:name w:val="Normal (Web)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Nonformat">
    <w:name w:val="ConsNonformat"/>
    <w:rPr>
      <w:rFonts w:ascii="Courier New" w:hAnsi="Courier New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affb">
    <w:name w:val="Цветовое выделение"/>
    <w:rPr>
      <w:b/>
      <w:bCs/>
      <w:color w:val="26282F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Pr>
      <w:sz w:val="16"/>
      <w:szCs w:val="16"/>
    </w:rPr>
  </w:style>
  <w:style w:type="paragraph" w:styleId="26">
    <w:name w:val="Body Text Indent 2"/>
    <w:basedOn w:val="a"/>
    <w:link w:val="27"/>
    <w:pPr>
      <w:ind w:firstLine="720"/>
      <w:jc w:val="both"/>
    </w:pPr>
  </w:style>
  <w:style w:type="character" w:customStyle="1" w:styleId="27">
    <w:name w:val="Основной текст с отступом 2 Знак"/>
    <w:basedOn w:val="a0"/>
    <w:link w:val="26"/>
  </w:style>
  <w:style w:type="paragraph" w:styleId="affc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d">
    <w:name w:val="Message Header"/>
    <w:basedOn w:val="a"/>
    <w:link w:val="affe"/>
    <w:pPr>
      <w:spacing w:before="1200"/>
      <w:jc w:val="center"/>
    </w:pPr>
    <w:rPr>
      <w:caps/>
      <w:spacing w:val="40"/>
    </w:rPr>
  </w:style>
  <w:style w:type="character" w:customStyle="1" w:styleId="affe">
    <w:name w:val="Шапка Знак"/>
    <w:link w:val="affd"/>
    <w:rPr>
      <w:caps/>
      <w:spacing w:val="40"/>
      <w:sz w:val="24"/>
    </w:rPr>
  </w:style>
  <w:style w:type="paragraph" w:customStyle="1" w:styleId="afff">
    <w:name w:val="Бланк"/>
    <w:basedOn w:val="affd"/>
    <w:next w:val="a"/>
    <w:pPr>
      <w:spacing w:before="120"/>
    </w:pPr>
    <w:rPr>
      <w:b/>
      <w:sz w:val="32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character" w:customStyle="1" w:styleId="a6">
    <w:name w:val="Название Знак"/>
    <w:link w:val="a5"/>
    <w:rPr>
      <w:b/>
      <w:bCs/>
      <w:sz w:val="32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character" w:styleId="afff0">
    <w:name w:val="Strong"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0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1D0718C6009BB2998D6C4413C8D3BE3BB7117AC98040705DB8A6592DOBD0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AD060952D4DBFA2B13E811436BA259BAF8AD86B435EAE5C31ED150BC064AB9B761529A2FD60C5BECC39104A1F9CFC7562FCF974CDI6e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AD060952D4DBFA2B13E811436BA259BAF8AD86B435EAE5C31ED150BC064AB9B761529A2FF66C5BECC39104A1F9CFC7562FCF974CDI6e0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u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2023-03-31T06:44:00Z</dcterms:created>
  <dcterms:modified xsi:type="dcterms:W3CDTF">2023-03-31T06:44:00Z</dcterms:modified>
</cp:coreProperties>
</file>